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00AEB" w14:textId="77777777" w:rsidR="00FE3C3F" w:rsidRPr="00912D5A" w:rsidRDefault="00FE3C3F" w:rsidP="00FE3C3F">
      <w:pPr>
        <w:pStyle w:val="a4"/>
        <w:jc w:val="center"/>
        <w:rPr>
          <w:sz w:val="22"/>
          <w:szCs w:val="22"/>
        </w:rPr>
      </w:pPr>
      <w:r w:rsidRPr="00912D5A">
        <w:rPr>
          <w:sz w:val="22"/>
          <w:szCs w:val="22"/>
        </w:rPr>
        <w:t>Федеральное государственное бюджетное учреждение науки</w:t>
      </w:r>
    </w:p>
    <w:p w14:paraId="6A0FC1E5" w14:textId="77777777" w:rsidR="00FE3C3F" w:rsidRPr="00912D5A" w:rsidRDefault="00FE3C3F" w:rsidP="00FE3C3F">
      <w:pPr>
        <w:pStyle w:val="a4"/>
        <w:jc w:val="center"/>
        <w:rPr>
          <w:sz w:val="22"/>
          <w:szCs w:val="22"/>
        </w:rPr>
      </w:pPr>
      <w:r w:rsidRPr="00912D5A">
        <w:rPr>
          <w:sz w:val="22"/>
          <w:szCs w:val="22"/>
        </w:rPr>
        <w:t>Южно-Уральский федеральный научный центр минералогии и геоэкологии</w:t>
      </w:r>
    </w:p>
    <w:p w14:paraId="798E5703" w14:textId="77777777" w:rsidR="00FE3C3F" w:rsidRPr="00912D5A" w:rsidRDefault="00FE3C3F" w:rsidP="00FE3C3F">
      <w:pPr>
        <w:pStyle w:val="a4"/>
        <w:jc w:val="center"/>
        <w:rPr>
          <w:sz w:val="22"/>
          <w:szCs w:val="22"/>
        </w:rPr>
      </w:pPr>
      <w:r w:rsidRPr="00912D5A">
        <w:rPr>
          <w:sz w:val="22"/>
          <w:szCs w:val="22"/>
        </w:rPr>
        <w:t>Уральского отделения Российской академии наук</w:t>
      </w:r>
    </w:p>
    <w:p w14:paraId="64AD12B6" w14:textId="77777777" w:rsidR="00FE3C3F" w:rsidRPr="00912D5A" w:rsidRDefault="00FE3C3F" w:rsidP="00FE3C3F">
      <w:pPr>
        <w:pStyle w:val="a4"/>
        <w:jc w:val="right"/>
        <w:rPr>
          <w:sz w:val="22"/>
          <w:szCs w:val="22"/>
        </w:rPr>
      </w:pPr>
      <w:r w:rsidRPr="00912D5A">
        <w:rPr>
          <w:sz w:val="22"/>
          <w:szCs w:val="22"/>
        </w:rPr>
        <w:t xml:space="preserve">Директору ЮУ ФНЦ МиГ </w:t>
      </w:r>
      <w:proofErr w:type="spellStart"/>
      <w:r w:rsidRPr="00912D5A">
        <w:rPr>
          <w:sz w:val="22"/>
          <w:szCs w:val="22"/>
        </w:rPr>
        <w:t>УрО</w:t>
      </w:r>
      <w:proofErr w:type="spellEnd"/>
      <w:r w:rsidRPr="00912D5A">
        <w:rPr>
          <w:sz w:val="22"/>
          <w:szCs w:val="22"/>
        </w:rPr>
        <w:t xml:space="preserve"> РАН </w:t>
      </w:r>
    </w:p>
    <w:p w14:paraId="5EB3BD70" w14:textId="77777777" w:rsidR="00FE3C3F" w:rsidRPr="00912D5A" w:rsidRDefault="00FE3C3F" w:rsidP="00FE3C3F">
      <w:pPr>
        <w:pStyle w:val="a4"/>
        <w:jc w:val="right"/>
        <w:rPr>
          <w:sz w:val="22"/>
          <w:szCs w:val="22"/>
        </w:rPr>
      </w:pPr>
      <w:proofErr w:type="spellStart"/>
      <w:r w:rsidRPr="00912D5A">
        <w:rPr>
          <w:sz w:val="22"/>
          <w:szCs w:val="22"/>
        </w:rPr>
        <w:t>Удачину</w:t>
      </w:r>
      <w:proofErr w:type="spellEnd"/>
      <w:r w:rsidRPr="00912D5A">
        <w:rPr>
          <w:sz w:val="22"/>
          <w:szCs w:val="22"/>
        </w:rPr>
        <w:t xml:space="preserve"> В.Н.</w:t>
      </w:r>
    </w:p>
    <w:p w14:paraId="30774C0D" w14:textId="77777777" w:rsidR="00FE3C3F" w:rsidRDefault="00FE3C3F" w:rsidP="00FE3C3F">
      <w:pPr>
        <w:pStyle w:val="a4"/>
        <w:jc w:val="right"/>
        <w:rPr>
          <w:sz w:val="22"/>
          <w:szCs w:val="22"/>
        </w:rPr>
      </w:pPr>
      <w:r w:rsidRPr="00912D5A">
        <w:rPr>
          <w:sz w:val="22"/>
          <w:szCs w:val="22"/>
        </w:rPr>
        <w:t>от ФИО заказчика</w:t>
      </w:r>
    </w:p>
    <w:p w14:paraId="6BAD6ACF" w14:textId="77777777" w:rsidR="00FE3C3F" w:rsidRPr="00912D5A" w:rsidRDefault="00FE3C3F" w:rsidP="00FE3C3F">
      <w:pPr>
        <w:pStyle w:val="a4"/>
        <w:jc w:val="right"/>
        <w:rPr>
          <w:sz w:val="22"/>
          <w:szCs w:val="22"/>
        </w:rPr>
      </w:pPr>
      <w:r>
        <w:rPr>
          <w:sz w:val="22"/>
          <w:szCs w:val="22"/>
        </w:rPr>
        <w:t>контактные данные заказчика</w:t>
      </w:r>
    </w:p>
    <w:p w14:paraId="76E76A1A" w14:textId="77777777" w:rsidR="00FE3C3F" w:rsidRDefault="00FE3C3F" w:rsidP="00FE3C3F">
      <w:pPr>
        <w:pStyle w:val="a4"/>
        <w:jc w:val="center"/>
        <w:rPr>
          <w:sz w:val="22"/>
          <w:szCs w:val="22"/>
        </w:rPr>
      </w:pPr>
    </w:p>
    <w:p w14:paraId="26DE5EA8" w14:textId="77777777" w:rsidR="00FE3C3F" w:rsidRPr="00912D5A" w:rsidRDefault="00FE3C3F" w:rsidP="00FE3C3F">
      <w:pPr>
        <w:pStyle w:val="a4"/>
        <w:jc w:val="center"/>
        <w:rPr>
          <w:sz w:val="22"/>
          <w:szCs w:val="22"/>
        </w:rPr>
      </w:pPr>
      <w:r w:rsidRPr="00912D5A">
        <w:rPr>
          <w:sz w:val="22"/>
          <w:szCs w:val="22"/>
        </w:rPr>
        <w:t xml:space="preserve">Заявка №* </w:t>
      </w:r>
    </w:p>
    <w:p w14:paraId="3BE22C92" w14:textId="77777777" w:rsidR="00FE3C3F" w:rsidRPr="00912D5A" w:rsidRDefault="00FE3C3F" w:rsidP="00FE3C3F">
      <w:pPr>
        <w:pStyle w:val="a4"/>
        <w:ind w:firstLine="708"/>
        <w:jc w:val="both"/>
        <w:rPr>
          <w:sz w:val="22"/>
          <w:szCs w:val="22"/>
        </w:rPr>
      </w:pPr>
      <w:r w:rsidRPr="00912D5A">
        <w:rPr>
          <w:sz w:val="22"/>
          <w:szCs w:val="22"/>
        </w:rPr>
        <w:t>Прошу выполнить __________________________________________________________________________________________________</w:t>
      </w:r>
    </w:p>
    <w:p w14:paraId="6ED4B933" w14:textId="77777777" w:rsidR="00FE3C3F" w:rsidRPr="00912D5A" w:rsidRDefault="00FE3C3F" w:rsidP="00FE3C3F">
      <w:pPr>
        <w:pStyle w:val="a4"/>
        <w:ind w:left="2832"/>
        <w:jc w:val="both"/>
        <w:rPr>
          <w:sz w:val="22"/>
          <w:szCs w:val="22"/>
          <w:highlight w:val="yellow"/>
        </w:rPr>
      </w:pPr>
      <w:r w:rsidRPr="00912D5A">
        <w:rPr>
          <w:sz w:val="22"/>
          <w:szCs w:val="22"/>
        </w:rPr>
        <w:t xml:space="preserve">(вид анализа, который необходимо выполнить – </w:t>
      </w:r>
      <w:r w:rsidRPr="00912D5A">
        <w:rPr>
          <w:sz w:val="22"/>
          <w:szCs w:val="22"/>
          <w:u w:val="single"/>
        </w:rPr>
        <w:t>выбрать</w:t>
      </w:r>
      <w:r w:rsidRPr="00912D5A">
        <w:rPr>
          <w:sz w:val="22"/>
          <w:szCs w:val="22"/>
        </w:rPr>
        <w:t xml:space="preserve"> элементы и параметры, подлежащие определению)</w:t>
      </w:r>
    </w:p>
    <w:p w14:paraId="71D1C366" w14:textId="77777777" w:rsidR="00FE3C3F" w:rsidRPr="00912D5A" w:rsidRDefault="00FE3C3F" w:rsidP="00FE3C3F">
      <w:pPr>
        <w:pStyle w:val="a4"/>
        <w:ind w:left="2832"/>
        <w:jc w:val="both"/>
        <w:rPr>
          <w:sz w:val="22"/>
          <w:szCs w:val="22"/>
        </w:rPr>
      </w:pPr>
    </w:p>
    <w:p w14:paraId="17421339" w14:textId="77777777" w:rsidR="00FE3C3F" w:rsidRPr="00912D5A" w:rsidRDefault="00FE3C3F" w:rsidP="00FE3C3F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</w:rPr>
      </w:pPr>
      <w:r w:rsidRPr="00912D5A">
        <w:rPr>
          <w:sz w:val="22"/>
          <w:szCs w:val="22"/>
        </w:rPr>
        <w:t xml:space="preserve">Силикатный анализ: </w:t>
      </w:r>
      <w:proofErr w:type="spellStart"/>
      <w:r w:rsidRPr="00912D5A">
        <w:rPr>
          <w:sz w:val="22"/>
          <w:szCs w:val="22"/>
          <w:lang w:val="en-US"/>
        </w:rPr>
        <w:t>SiO</w:t>
      </w:r>
      <w:proofErr w:type="spellEnd"/>
      <w:r w:rsidRPr="00912D5A">
        <w:rPr>
          <w:sz w:val="22"/>
          <w:szCs w:val="22"/>
          <w:vertAlign w:val="subscript"/>
        </w:rPr>
        <w:t>2</w:t>
      </w:r>
      <w:r w:rsidRPr="00912D5A">
        <w:rPr>
          <w:sz w:val="22"/>
          <w:szCs w:val="22"/>
        </w:rPr>
        <w:t xml:space="preserve">, </w:t>
      </w:r>
      <w:proofErr w:type="spellStart"/>
      <w:r w:rsidRPr="00912D5A">
        <w:rPr>
          <w:sz w:val="22"/>
          <w:szCs w:val="22"/>
          <w:lang w:val="en-US"/>
        </w:rPr>
        <w:t>TiO</w:t>
      </w:r>
      <w:proofErr w:type="spellEnd"/>
      <w:r w:rsidRPr="00912D5A">
        <w:rPr>
          <w:sz w:val="22"/>
          <w:szCs w:val="22"/>
          <w:vertAlign w:val="subscript"/>
        </w:rPr>
        <w:t>2</w:t>
      </w:r>
      <w:r w:rsidRPr="00912D5A">
        <w:rPr>
          <w:sz w:val="22"/>
          <w:szCs w:val="22"/>
        </w:rPr>
        <w:t xml:space="preserve">, </w:t>
      </w:r>
      <w:r w:rsidRPr="00912D5A">
        <w:rPr>
          <w:sz w:val="22"/>
          <w:szCs w:val="22"/>
          <w:lang w:val="en-US"/>
        </w:rPr>
        <w:t>Al</w:t>
      </w:r>
      <w:r w:rsidRPr="00912D5A">
        <w:rPr>
          <w:sz w:val="22"/>
          <w:szCs w:val="22"/>
          <w:vertAlign w:val="subscript"/>
        </w:rPr>
        <w:t>2</w:t>
      </w:r>
      <w:r w:rsidRPr="00912D5A">
        <w:rPr>
          <w:sz w:val="22"/>
          <w:szCs w:val="22"/>
          <w:lang w:val="en-US"/>
        </w:rPr>
        <w:t>O</w:t>
      </w:r>
      <w:r w:rsidRPr="00912D5A">
        <w:rPr>
          <w:sz w:val="22"/>
          <w:szCs w:val="22"/>
          <w:vertAlign w:val="subscript"/>
        </w:rPr>
        <w:t>3</w:t>
      </w:r>
      <w:r w:rsidRPr="00912D5A">
        <w:rPr>
          <w:sz w:val="22"/>
          <w:szCs w:val="22"/>
        </w:rPr>
        <w:t xml:space="preserve">, </w:t>
      </w:r>
      <w:r w:rsidRPr="00912D5A">
        <w:rPr>
          <w:sz w:val="22"/>
          <w:szCs w:val="22"/>
          <w:lang w:val="en-US"/>
        </w:rPr>
        <w:t>Fe</w:t>
      </w:r>
      <w:r w:rsidRPr="00912D5A">
        <w:rPr>
          <w:sz w:val="22"/>
          <w:szCs w:val="22"/>
          <w:vertAlign w:val="subscript"/>
        </w:rPr>
        <w:t>2</w:t>
      </w:r>
      <w:r w:rsidRPr="00912D5A">
        <w:rPr>
          <w:sz w:val="22"/>
          <w:szCs w:val="22"/>
          <w:lang w:val="en-US"/>
        </w:rPr>
        <w:t>O</w:t>
      </w:r>
      <w:r w:rsidRPr="00912D5A">
        <w:rPr>
          <w:sz w:val="22"/>
          <w:szCs w:val="22"/>
          <w:vertAlign w:val="subscript"/>
        </w:rPr>
        <w:t>3</w:t>
      </w:r>
      <w:r w:rsidRPr="00912D5A">
        <w:rPr>
          <w:sz w:val="22"/>
          <w:szCs w:val="22"/>
        </w:rPr>
        <w:t xml:space="preserve">, </w:t>
      </w:r>
      <w:proofErr w:type="spellStart"/>
      <w:r w:rsidRPr="00912D5A">
        <w:rPr>
          <w:sz w:val="22"/>
          <w:szCs w:val="22"/>
          <w:lang w:val="en-US"/>
        </w:rPr>
        <w:t>FeO</w:t>
      </w:r>
      <w:proofErr w:type="spellEnd"/>
      <w:r w:rsidRPr="00912D5A">
        <w:rPr>
          <w:sz w:val="22"/>
          <w:szCs w:val="22"/>
        </w:rPr>
        <w:t xml:space="preserve">, </w:t>
      </w:r>
      <w:proofErr w:type="spellStart"/>
      <w:r w:rsidRPr="00912D5A">
        <w:rPr>
          <w:sz w:val="22"/>
          <w:szCs w:val="22"/>
          <w:lang w:val="en-US"/>
        </w:rPr>
        <w:t>CaO</w:t>
      </w:r>
      <w:proofErr w:type="spellEnd"/>
      <w:r w:rsidRPr="00912D5A">
        <w:rPr>
          <w:sz w:val="22"/>
          <w:szCs w:val="22"/>
        </w:rPr>
        <w:t xml:space="preserve">, </w:t>
      </w:r>
      <w:r w:rsidRPr="00912D5A">
        <w:rPr>
          <w:sz w:val="22"/>
          <w:szCs w:val="22"/>
          <w:lang w:val="en-US"/>
        </w:rPr>
        <w:t>MgO</w:t>
      </w:r>
      <w:r w:rsidRPr="00912D5A">
        <w:rPr>
          <w:sz w:val="22"/>
          <w:szCs w:val="22"/>
        </w:rPr>
        <w:t xml:space="preserve">, </w:t>
      </w:r>
      <w:proofErr w:type="spellStart"/>
      <w:r w:rsidRPr="00912D5A">
        <w:rPr>
          <w:sz w:val="22"/>
          <w:szCs w:val="22"/>
          <w:lang w:val="en-US"/>
        </w:rPr>
        <w:t>MnO</w:t>
      </w:r>
      <w:proofErr w:type="spellEnd"/>
      <w:r w:rsidRPr="00912D5A">
        <w:rPr>
          <w:sz w:val="22"/>
          <w:szCs w:val="22"/>
        </w:rPr>
        <w:t xml:space="preserve">, </w:t>
      </w:r>
      <w:r w:rsidRPr="00912D5A">
        <w:rPr>
          <w:sz w:val="22"/>
          <w:szCs w:val="22"/>
          <w:lang w:val="en-US"/>
        </w:rPr>
        <w:t>P</w:t>
      </w:r>
      <w:r w:rsidRPr="00912D5A">
        <w:rPr>
          <w:sz w:val="22"/>
          <w:szCs w:val="22"/>
          <w:vertAlign w:val="subscript"/>
        </w:rPr>
        <w:t>2</w:t>
      </w:r>
      <w:r w:rsidRPr="00912D5A">
        <w:rPr>
          <w:sz w:val="22"/>
          <w:szCs w:val="22"/>
          <w:lang w:val="en-US"/>
        </w:rPr>
        <w:t>O</w:t>
      </w:r>
      <w:r w:rsidRPr="00912D5A">
        <w:rPr>
          <w:sz w:val="22"/>
          <w:szCs w:val="22"/>
          <w:vertAlign w:val="subscript"/>
        </w:rPr>
        <w:t>5</w:t>
      </w:r>
      <w:r w:rsidRPr="00912D5A">
        <w:rPr>
          <w:sz w:val="22"/>
          <w:szCs w:val="22"/>
        </w:rPr>
        <w:t xml:space="preserve">, </w:t>
      </w:r>
      <w:r w:rsidRPr="00912D5A">
        <w:rPr>
          <w:sz w:val="22"/>
          <w:szCs w:val="22"/>
          <w:lang w:val="en-US"/>
        </w:rPr>
        <w:t>Na</w:t>
      </w:r>
      <w:r w:rsidRPr="00912D5A">
        <w:rPr>
          <w:sz w:val="22"/>
          <w:szCs w:val="22"/>
          <w:vertAlign w:val="subscript"/>
        </w:rPr>
        <w:t>2</w:t>
      </w:r>
      <w:r w:rsidRPr="00912D5A">
        <w:rPr>
          <w:sz w:val="22"/>
          <w:szCs w:val="22"/>
          <w:lang w:val="en-US"/>
        </w:rPr>
        <w:t>O</w:t>
      </w:r>
      <w:r w:rsidRPr="00912D5A">
        <w:rPr>
          <w:sz w:val="22"/>
          <w:szCs w:val="22"/>
        </w:rPr>
        <w:t xml:space="preserve">, </w:t>
      </w:r>
      <w:r w:rsidRPr="00912D5A">
        <w:rPr>
          <w:sz w:val="22"/>
          <w:szCs w:val="22"/>
          <w:lang w:val="en-US"/>
        </w:rPr>
        <w:t>K</w:t>
      </w:r>
      <w:r w:rsidRPr="00912D5A">
        <w:rPr>
          <w:sz w:val="22"/>
          <w:szCs w:val="22"/>
          <w:vertAlign w:val="subscript"/>
        </w:rPr>
        <w:t>2</w:t>
      </w:r>
      <w:r w:rsidRPr="00912D5A">
        <w:rPr>
          <w:sz w:val="22"/>
          <w:szCs w:val="22"/>
          <w:lang w:val="en-US"/>
        </w:rPr>
        <w:t>O</w:t>
      </w:r>
      <w:r w:rsidRPr="00912D5A">
        <w:rPr>
          <w:sz w:val="22"/>
          <w:szCs w:val="22"/>
        </w:rPr>
        <w:t>, ППП, гигроскопическая влага (</w:t>
      </w:r>
      <w:r w:rsidRPr="00912D5A">
        <w:rPr>
          <w:sz w:val="22"/>
          <w:szCs w:val="22"/>
          <w:lang w:val="en-US"/>
        </w:rPr>
        <w:t>H</w:t>
      </w:r>
      <w:r w:rsidRPr="00912D5A">
        <w:rPr>
          <w:sz w:val="22"/>
          <w:szCs w:val="22"/>
          <w:vertAlign w:val="subscript"/>
        </w:rPr>
        <w:t>2</w:t>
      </w:r>
      <w:r w:rsidRPr="00912D5A">
        <w:rPr>
          <w:sz w:val="22"/>
          <w:szCs w:val="22"/>
          <w:lang w:val="en-US"/>
        </w:rPr>
        <w:t>O</w:t>
      </w:r>
      <w:r w:rsidRPr="00912D5A">
        <w:rPr>
          <w:sz w:val="22"/>
          <w:szCs w:val="22"/>
          <w:vertAlign w:val="superscript"/>
        </w:rPr>
        <w:t>-</w:t>
      </w:r>
      <w:r w:rsidRPr="00912D5A">
        <w:rPr>
          <w:sz w:val="22"/>
          <w:szCs w:val="22"/>
        </w:rPr>
        <w:t>);</w:t>
      </w:r>
    </w:p>
    <w:p w14:paraId="5CE82C39" w14:textId="77777777" w:rsidR="00FE3C3F" w:rsidRPr="00912D5A" w:rsidRDefault="00FE3C3F" w:rsidP="00FE3C3F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</w:rPr>
      </w:pPr>
      <w:r w:rsidRPr="00912D5A">
        <w:rPr>
          <w:sz w:val="22"/>
          <w:szCs w:val="22"/>
        </w:rPr>
        <w:t xml:space="preserve">Элементный анализ: </w:t>
      </w:r>
      <w:r w:rsidRPr="00912D5A">
        <w:rPr>
          <w:sz w:val="22"/>
          <w:szCs w:val="22"/>
          <w:lang w:val="en-US"/>
        </w:rPr>
        <w:t>AAS</w:t>
      </w:r>
      <w:r w:rsidRPr="00912D5A">
        <w:rPr>
          <w:sz w:val="22"/>
          <w:szCs w:val="22"/>
        </w:rPr>
        <w:t xml:space="preserve"> - </w:t>
      </w:r>
      <w:r w:rsidRPr="00912D5A">
        <w:rPr>
          <w:sz w:val="22"/>
          <w:szCs w:val="22"/>
          <w:lang w:val="en-US"/>
        </w:rPr>
        <w:t>Cu</w:t>
      </w:r>
      <w:r w:rsidRPr="00912D5A">
        <w:rPr>
          <w:sz w:val="22"/>
          <w:szCs w:val="22"/>
        </w:rPr>
        <w:t xml:space="preserve">, </w:t>
      </w:r>
      <w:r w:rsidRPr="00912D5A">
        <w:rPr>
          <w:sz w:val="22"/>
          <w:szCs w:val="22"/>
          <w:lang w:val="en-US"/>
        </w:rPr>
        <w:t>Cd</w:t>
      </w:r>
      <w:r w:rsidRPr="00912D5A">
        <w:rPr>
          <w:sz w:val="22"/>
          <w:szCs w:val="22"/>
        </w:rPr>
        <w:t xml:space="preserve">, </w:t>
      </w:r>
      <w:r w:rsidRPr="00912D5A">
        <w:rPr>
          <w:sz w:val="22"/>
          <w:szCs w:val="22"/>
          <w:lang w:val="en-US"/>
        </w:rPr>
        <w:t>Zn</w:t>
      </w:r>
      <w:r w:rsidRPr="00912D5A">
        <w:rPr>
          <w:sz w:val="22"/>
          <w:szCs w:val="22"/>
        </w:rPr>
        <w:t xml:space="preserve">, </w:t>
      </w:r>
      <w:r w:rsidRPr="00912D5A">
        <w:rPr>
          <w:sz w:val="22"/>
          <w:szCs w:val="22"/>
          <w:lang w:val="en-US"/>
        </w:rPr>
        <w:t>Pb</w:t>
      </w:r>
      <w:r w:rsidRPr="00912D5A">
        <w:rPr>
          <w:sz w:val="22"/>
          <w:szCs w:val="22"/>
        </w:rPr>
        <w:t xml:space="preserve">, </w:t>
      </w:r>
      <w:r w:rsidRPr="00912D5A">
        <w:rPr>
          <w:sz w:val="22"/>
          <w:szCs w:val="22"/>
          <w:lang w:val="en-US"/>
        </w:rPr>
        <w:t>Ni</w:t>
      </w:r>
      <w:r w:rsidRPr="00912D5A">
        <w:rPr>
          <w:sz w:val="22"/>
          <w:szCs w:val="22"/>
        </w:rPr>
        <w:t xml:space="preserve">, </w:t>
      </w:r>
      <w:r w:rsidRPr="00912D5A">
        <w:rPr>
          <w:sz w:val="22"/>
          <w:szCs w:val="22"/>
          <w:lang w:val="en-US"/>
        </w:rPr>
        <w:t>Co</w:t>
      </w:r>
      <w:r w:rsidRPr="00912D5A">
        <w:rPr>
          <w:sz w:val="22"/>
          <w:szCs w:val="22"/>
        </w:rPr>
        <w:t xml:space="preserve">, </w:t>
      </w:r>
      <w:r w:rsidRPr="00912D5A">
        <w:rPr>
          <w:sz w:val="22"/>
          <w:szCs w:val="22"/>
          <w:lang w:val="en-US"/>
        </w:rPr>
        <w:t>Fe</w:t>
      </w:r>
      <w:r w:rsidRPr="00912D5A">
        <w:rPr>
          <w:sz w:val="22"/>
          <w:szCs w:val="22"/>
        </w:rPr>
        <w:t xml:space="preserve">, </w:t>
      </w:r>
      <w:r w:rsidRPr="00912D5A">
        <w:rPr>
          <w:sz w:val="22"/>
          <w:szCs w:val="22"/>
          <w:lang w:val="en-US"/>
        </w:rPr>
        <w:t>Mn</w:t>
      </w:r>
      <w:r w:rsidRPr="00912D5A">
        <w:rPr>
          <w:sz w:val="22"/>
          <w:szCs w:val="22"/>
        </w:rPr>
        <w:t xml:space="preserve">, </w:t>
      </w:r>
      <w:r w:rsidRPr="00912D5A">
        <w:rPr>
          <w:sz w:val="22"/>
          <w:szCs w:val="22"/>
          <w:lang w:val="en-US"/>
        </w:rPr>
        <w:t>Au</w:t>
      </w:r>
      <w:r w:rsidRPr="00912D5A">
        <w:rPr>
          <w:sz w:val="22"/>
          <w:szCs w:val="22"/>
        </w:rPr>
        <w:t xml:space="preserve">, </w:t>
      </w:r>
      <w:r w:rsidRPr="002B21F9">
        <w:rPr>
          <w:sz w:val="22"/>
          <w:szCs w:val="22"/>
          <w:lang w:val="en-US"/>
        </w:rPr>
        <w:t>Ag</w:t>
      </w:r>
    </w:p>
    <w:p w14:paraId="51F58197" w14:textId="77777777" w:rsidR="00FE3C3F" w:rsidRPr="00912D5A" w:rsidRDefault="00FE3C3F" w:rsidP="00FE3C3F">
      <w:pPr>
        <w:pStyle w:val="a3"/>
        <w:ind w:left="3540"/>
        <w:rPr>
          <w:rFonts w:eastAsia="MS Mincho"/>
          <w:sz w:val="22"/>
          <w:szCs w:val="22"/>
          <w:lang w:eastAsia="ja-JP"/>
        </w:rPr>
      </w:pPr>
      <w:r>
        <w:rPr>
          <w:rFonts w:eastAsia="MS Mincho"/>
          <w:sz w:val="22"/>
          <w:szCs w:val="22"/>
          <w:lang w:eastAsia="ja-JP"/>
        </w:rPr>
        <w:t xml:space="preserve">   </w:t>
      </w:r>
      <w:r w:rsidRPr="00912D5A">
        <w:rPr>
          <w:rFonts w:eastAsia="MS Mincho"/>
          <w:sz w:val="22"/>
          <w:szCs w:val="22"/>
          <w:lang w:val="en-US" w:eastAsia="ja-JP"/>
        </w:rPr>
        <w:t>ICP</w:t>
      </w:r>
      <w:r w:rsidRPr="00912D5A">
        <w:rPr>
          <w:rFonts w:eastAsia="MS Mincho"/>
          <w:sz w:val="22"/>
          <w:szCs w:val="22"/>
          <w:lang w:eastAsia="ja-JP"/>
        </w:rPr>
        <w:t xml:space="preserve"> - </w:t>
      </w:r>
      <w:r w:rsidRPr="00912D5A">
        <w:rPr>
          <w:rFonts w:eastAsia="MS Mincho"/>
          <w:sz w:val="22"/>
          <w:szCs w:val="22"/>
          <w:lang w:val="en-US" w:eastAsia="ja-JP"/>
        </w:rPr>
        <w:t>Li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Be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i/>
          <w:sz w:val="22"/>
          <w:szCs w:val="22"/>
          <w:lang w:val="en-US" w:eastAsia="ja-JP"/>
        </w:rPr>
        <w:t>B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i/>
          <w:sz w:val="22"/>
          <w:szCs w:val="22"/>
          <w:lang w:val="en-US" w:eastAsia="ja-JP"/>
        </w:rPr>
        <w:t>Al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Sc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proofErr w:type="spellStart"/>
      <w:r w:rsidRPr="00912D5A">
        <w:rPr>
          <w:rFonts w:eastAsia="MS Mincho"/>
          <w:i/>
          <w:sz w:val="22"/>
          <w:szCs w:val="22"/>
          <w:lang w:val="en-US" w:eastAsia="ja-JP"/>
        </w:rPr>
        <w:t>Ti</w:t>
      </w:r>
      <w:proofErr w:type="spellEnd"/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V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Cr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i/>
          <w:sz w:val="22"/>
          <w:szCs w:val="22"/>
          <w:lang w:val="en-US" w:eastAsia="ja-JP"/>
        </w:rPr>
        <w:t>Mn</w:t>
      </w:r>
      <w:r w:rsidRPr="00912D5A">
        <w:rPr>
          <w:rFonts w:eastAsia="MS Mincho"/>
          <w:i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i/>
          <w:sz w:val="22"/>
          <w:szCs w:val="22"/>
          <w:lang w:val="en-US" w:eastAsia="ja-JP"/>
        </w:rPr>
        <w:t>Fe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Co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Ni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Cu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Zn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Ga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As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Se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Rb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Sr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Y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i/>
          <w:sz w:val="22"/>
          <w:szCs w:val="22"/>
          <w:lang w:val="en-US" w:eastAsia="ja-JP"/>
        </w:rPr>
        <w:t>Zr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Nb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Mo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Ag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Cd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i/>
          <w:sz w:val="22"/>
          <w:szCs w:val="22"/>
          <w:lang w:val="en-US" w:eastAsia="ja-JP"/>
        </w:rPr>
        <w:t>In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Sn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Sb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proofErr w:type="spellStart"/>
      <w:r w:rsidRPr="00912D5A">
        <w:rPr>
          <w:rFonts w:eastAsia="MS Mincho"/>
          <w:sz w:val="22"/>
          <w:szCs w:val="22"/>
          <w:lang w:val="en-US" w:eastAsia="ja-JP"/>
        </w:rPr>
        <w:t>Te</w:t>
      </w:r>
      <w:proofErr w:type="spellEnd"/>
      <w:r w:rsidRPr="00912D5A">
        <w:rPr>
          <w:rFonts w:eastAsia="MS Mincho"/>
          <w:sz w:val="22"/>
          <w:szCs w:val="22"/>
          <w:lang w:eastAsia="ja-JP"/>
        </w:rPr>
        <w:t xml:space="preserve">, </w:t>
      </w:r>
      <w:proofErr w:type="gramStart"/>
      <w:r w:rsidRPr="00912D5A">
        <w:rPr>
          <w:rFonts w:eastAsia="MS Mincho"/>
          <w:sz w:val="22"/>
          <w:szCs w:val="22"/>
          <w:lang w:val="en-US" w:eastAsia="ja-JP"/>
        </w:rPr>
        <w:t>Cs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>
        <w:rPr>
          <w:rFonts w:eastAsia="MS Mincho"/>
          <w:sz w:val="22"/>
          <w:szCs w:val="22"/>
          <w:lang w:eastAsia="ja-JP"/>
        </w:rPr>
        <w:t xml:space="preserve">  </w:t>
      </w:r>
      <w:proofErr w:type="gramEnd"/>
      <w:r>
        <w:rPr>
          <w:rFonts w:eastAsia="MS Mincho"/>
          <w:sz w:val="22"/>
          <w:szCs w:val="22"/>
          <w:lang w:eastAsia="ja-JP"/>
        </w:rPr>
        <w:t xml:space="preserve">  </w:t>
      </w:r>
      <w:r w:rsidRPr="00912D5A">
        <w:rPr>
          <w:rFonts w:eastAsia="MS Mincho"/>
          <w:sz w:val="22"/>
          <w:szCs w:val="22"/>
          <w:lang w:val="en-US" w:eastAsia="ja-JP"/>
        </w:rPr>
        <w:t>Ba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La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Ce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proofErr w:type="spellStart"/>
      <w:r w:rsidRPr="00912D5A">
        <w:rPr>
          <w:rFonts w:eastAsia="MS Mincho"/>
          <w:sz w:val="22"/>
          <w:szCs w:val="22"/>
          <w:lang w:val="en-US" w:eastAsia="ja-JP"/>
        </w:rPr>
        <w:t>Pr</w:t>
      </w:r>
      <w:proofErr w:type="spellEnd"/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Nd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proofErr w:type="spellStart"/>
      <w:r w:rsidRPr="00912D5A">
        <w:rPr>
          <w:rFonts w:eastAsia="MS Mincho"/>
          <w:sz w:val="22"/>
          <w:szCs w:val="22"/>
          <w:lang w:val="en-US" w:eastAsia="ja-JP"/>
        </w:rPr>
        <w:t>Sm</w:t>
      </w:r>
      <w:proofErr w:type="spellEnd"/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Eu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Gd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Tb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Dy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Ho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Er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Tm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Yb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Lu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Hf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Ta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W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Tl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Pb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Bi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Th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U</w:t>
      </w:r>
    </w:p>
    <w:p w14:paraId="5279537F" w14:textId="77777777" w:rsidR="00FE3C3F" w:rsidRPr="00912D5A" w:rsidRDefault="00FE3C3F" w:rsidP="00FE3C3F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18" w:firstLine="0"/>
        <w:rPr>
          <w:rFonts w:eastAsia="MS Mincho"/>
          <w:sz w:val="22"/>
          <w:szCs w:val="22"/>
          <w:lang w:eastAsia="ja-JP"/>
        </w:rPr>
      </w:pPr>
      <w:r w:rsidRPr="00912D5A">
        <w:rPr>
          <w:sz w:val="22"/>
          <w:szCs w:val="22"/>
        </w:rPr>
        <w:t xml:space="preserve">Прочие элементы: </w:t>
      </w:r>
      <w:r w:rsidRPr="00912D5A">
        <w:rPr>
          <w:sz w:val="22"/>
          <w:szCs w:val="22"/>
          <w:lang w:val="en-US"/>
        </w:rPr>
        <w:t>S</w:t>
      </w:r>
      <w:r w:rsidRPr="00912D5A">
        <w:rPr>
          <w:sz w:val="22"/>
          <w:szCs w:val="22"/>
        </w:rPr>
        <w:t xml:space="preserve">, </w:t>
      </w:r>
      <w:r w:rsidRPr="00060701">
        <w:rPr>
          <w:sz w:val="22"/>
          <w:szCs w:val="22"/>
          <w:lang w:val="en-US"/>
        </w:rPr>
        <w:t>CO</w:t>
      </w:r>
      <w:r w:rsidRPr="00060701">
        <w:rPr>
          <w:sz w:val="22"/>
          <w:szCs w:val="22"/>
          <w:vertAlign w:val="subscript"/>
        </w:rPr>
        <w:t>2</w:t>
      </w:r>
      <w:r w:rsidRPr="00912D5A">
        <w:rPr>
          <w:i/>
          <w:sz w:val="22"/>
          <w:szCs w:val="22"/>
        </w:rPr>
        <w:t xml:space="preserve">, </w:t>
      </w:r>
      <w:r w:rsidRPr="004B6734">
        <w:rPr>
          <w:sz w:val="22"/>
          <w:szCs w:val="22"/>
          <w:lang w:val="en-US"/>
        </w:rPr>
        <w:t>Hg</w:t>
      </w:r>
      <w:r>
        <w:rPr>
          <w:i/>
          <w:sz w:val="22"/>
          <w:szCs w:val="22"/>
        </w:rPr>
        <w:t xml:space="preserve">, </w:t>
      </w:r>
      <w:r>
        <w:rPr>
          <w:i/>
          <w:sz w:val="22"/>
          <w:szCs w:val="22"/>
          <w:lang w:val="en-US"/>
        </w:rPr>
        <w:t>F</w:t>
      </w:r>
    </w:p>
    <w:p w14:paraId="13852095" w14:textId="77777777" w:rsidR="00FE3C3F" w:rsidRPr="00912D5A" w:rsidRDefault="00FE3C3F" w:rsidP="00FE3C3F">
      <w:pPr>
        <w:pStyle w:val="a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18" w:right="-550" w:firstLine="0"/>
        <w:rPr>
          <w:i/>
          <w:sz w:val="22"/>
          <w:szCs w:val="22"/>
        </w:rPr>
      </w:pPr>
      <w:r w:rsidRPr="00912D5A">
        <w:rPr>
          <w:sz w:val="22"/>
          <w:szCs w:val="22"/>
        </w:rPr>
        <w:t xml:space="preserve">Гидрохимический анализ. </w:t>
      </w:r>
      <w:r w:rsidRPr="00912D5A">
        <w:rPr>
          <w:sz w:val="22"/>
          <w:szCs w:val="22"/>
          <w:lang w:val="en-US"/>
        </w:rPr>
        <w:t>pH</w:t>
      </w:r>
      <w:r w:rsidRPr="00912D5A">
        <w:rPr>
          <w:sz w:val="22"/>
          <w:szCs w:val="22"/>
        </w:rPr>
        <w:t xml:space="preserve">, </w:t>
      </w:r>
      <w:r w:rsidRPr="00912D5A">
        <w:rPr>
          <w:i/>
          <w:sz w:val="22"/>
          <w:szCs w:val="22"/>
          <w:lang w:val="en-US"/>
        </w:rPr>
        <w:t>Eh</w:t>
      </w:r>
      <w:r w:rsidRPr="00912D5A">
        <w:rPr>
          <w:i/>
          <w:sz w:val="22"/>
          <w:szCs w:val="22"/>
        </w:rPr>
        <w:t>, электропроводность, растворимые</w:t>
      </w:r>
      <w:r w:rsidRPr="00912D5A">
        <w:rPr>
          <w:sz w:val="22"/>
          <w:szCs w:val="22"/>
        </w:rPr>
        <w:t xml:space="preserve"> </w:t>
      </w:r>
      <w:proofErr w:type="spellStart"/>
      <w:r w:rsidRPr="00912D5A">
        <w:rPr>
          <w:i/>
          <w:sz w:val="22"/>
          <w:szCs w:val="22"/>
        </w:rPr>
        <w:t>ортофосфаты</w:t>
      </w:r>
      <w:proofErr w:type="spellEnd"/>
      <w:r w:rsidRPr="00912D5A">
        <w:rPr>
          <w:i/>
          <w:sz w:val="22"/>
          <w:szCs w:val="22"/>
        </w:rPr>
        <w:t>, общий фосфор,</w:t>
      </w:r>
      <w:r w:rsidRPr="00912D5A">
        <w:rPr>
          <w:sz w:val="22"/>
          <w:szCs w:val="22"/>
        </w:rPr>
        <w:t xml:space="preserve"> </w:t>
      </w:r>
      <w:proofErr w:type="spellStart"/>
      <w:r w:rsidRPr="00912D5A">
        <w:rPr>
          <w:i/>
          <w:sz w:val="22"/>
          <w:szCs w:val="22"/>
        </w:rPr>
        <w:t>перманганатная</w:t>
      </w:r>
      <w:proofErr w:type="spellEnd"/>
      <w:r w:rsidRPr="00912D5A">
        <w:rPr>
          <w:i/>
          <w:sz w:val="22"/>
          <w:szCs w:val="22"/>
        </w:rPr>
        <w:t xml:space="preserve"> окисляемость</w:t>
      </w:r>
      <w:r w:rsidRPr="00912D5A">
        <w:rPr>
          <w:sz w:val="22"/>
          <w:szCs w:val="22"/>
        </w:rPr>
        <w:t>, щелочность (</w:t>
      </w:r>
      <w:r w:rsidRPr="00912D5A">
        <w:rPr>
          <w:rFonts w:eastAsia="MS Mincho"/>
          <w:sz w:val="22"/>
          <w:szCs w:val="22"/>
          <w:lang w:val="en-US" w:eastAsia="ja-JP"/>
        </w:rPr>
        <w:t>CO</w:t>
      </w:r>
      <w:r w:rsidRPr="00912D5A">
        <w:rPr>
          <w:rFonts w:eastAsia="MS Mincho"/>
          <w:sz w:val="22"/>
          <w:szCs w:val="22"/>
          <w:vertAlign w:val="subscript"/>
          <w:lang w:eastAsia="ja-JP"/>
        </w:rPr>
        <w:t>3</w:t>
      </w:r>
      <w:r w:rsidRPr="00912D5A">
        <w:rPr>
          <w:rFonts w:eastAsia="MS Mincho"/>
          <w:sz w:val="22"/>
          <w:szCs w:val="22"/>
          <w:vertAlign w:val="superscript"/>
          <w:lang w:eastAsia="ja-JP"/>
        </w:rPr>
        <w:t>2-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HCO</w:t>
      </w:r>
      <w:r w:rsidRPr="00912D5A">
        <w:rPr>
          <w:rFonts w:eastAsia="MS Mincho"/>
          <w:sz w:val="22"/>
          <w:szCs w:val="22"/>
          <w:vertAlign w:val="subscript"/>
          <w:lang w:eastAsia="ja-JP"/>
        </w:rPr>
        <w:t>3</w:t>
      </w:r>
      <w:r w:rsidRPr="00912D5A">
        <w:rPr>
          <w:rFonts w:eastAsia="MS Mincho"/>
          <w:sz w:val="22"/>
          <w:szCs w:val="22"/>
          <w:vertAlign w:val="superscript"/>
          <w:lang w:eastAsia="ja-JP"/>
        </w:rPr>
        <w:t>-</w:t>
      </w:r>
      <w:r w:rsidRPr="00912D5A">
        <w:rPr>
          <w:rFonts w:eastAsia="MS Mincho"/>
          <w:sz w:val="22"/>
          <w:szCs w:val="22"/>
          <w:lang w:eastAsia="ja-JP"/>
        </w:rPr>
        <w:t xml:space="preserve">), </w:t>
      </w:r>
      <w:r w:rsidRPr="00912D5A">
        <w:rPr>
          <w:rFonts w:eastAsia="MS Mincho"/>
          <w:sz w:val="22"/>
          <w:szCs w:val="22"/>
          <w:lang w:val="en-US" w:eastAsia="ja-JP"/>
        </w:rPr>
        <w:t>Cl</w:t>
      </w:r>
      <w:r w:rsidRPr="00912D5A">
        <w:rPr>
          <w:rFonts w:eastAsia="MS Mincho"/>
          <w:sz w:val="22"/>
          <w:szCs w:val="22"/>
          <w:vertAlign w:val="superscript"/>
          <w:lang w:eastAsia="ja-JP"/>
        </w:rPr>
        <w:t>-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SO</w:t>
      </w:r>
      <w:r w:rsidRPr="00912D5A">
        <w:rPr>
          <w:rFonts w:eastAsia="MS Mincho"/>
          <w:sz w:val="22"/>
          <w:szCs w:val="22"/>
          <w:vertAlign w:val="subscript"/>
          <w:lang w:eastAsia="ja-JP"/>
        </w:rPr>
        <w:t>4</w:t>
      </w:r>
      <w:r w:rsidRPr="00912D5A">
        <w:rPr>
          <w:rFonts w:eastAsia="MS Mincho"/>
          <w:sz w:val="22"/>
          <w:szCs w:val="22"/>
          <w:vertAlign w:val="superscript"/>
          <w:lang w:eastAsia="ja-JP"/>
        </w:rPr>
        <w:t>2-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NO</w:t>
      </w:r>
      <w:r w:rsidRPr="00912D5A">
        <w:rPr>
          <w:rFonts w:eastAsia="MS Mincho"/>
          <w:sz w:val="22"/>
          <w:szCs w:val="22"/>
          <w:vertAlign w:val="subscript"/>
          <w:lang w:eastAsia="ja-JP"/>
        </w:rPr>
        <w:t>2</w:t>
      </w:r>
      <w:r w:rsidRPr="00912D5A">
        <w:rPr>
          <w:rFonts w:eastAsia="MS Mincho"/>
          <w:sz w:val="22"/>
          <w:szCs w:val="22"/>
          <w:vertAlign w:val="superscript"/>
          <w:lang w:eastAsia="ja-JP"/>
        </w:rPr>
        <w:t>-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NO</w:t>
      </w:r>
      <w:r w:rsidRPr="00912D5A">
        <w:rPr>
          <w:rFonts w:eastAsia="MS Mincho"/>
          <w:sz w:val="22"/>
          <w:szCs w:val="22"/>
          <w:vertAlign w:val="subscript"/>
          <w:lang w:eastAsia="ja-JP"/>
        </w:rPr>
        <w:t>3</w:t>
      </w:r>
      <w:r w:rsidRPr="00912D5A">
        <w:rPr>
          <w:rFonts w:eastAsia="MS Mincho"/>
          <w:sz w:val="22"/>
          <w:szCs w:val="22"/>
          <w:vertAlign w:val="superscript"/>
          <w:lang w:eastAsia="ja-JP"/>
        </w:rPr>
        <w:t xml:space="preserve">- 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NH</w:t>
      </w:r>
      <w:r w:rsidRPr="00912D5A">
        <w:rPr>
          <w:rFonts w:eastAsia="MS Mincho"/>
          <w:sz w:val="22"/>
          <w:szCs w:val="22"/>
          <w:vertAlign w:val="subscript"/>
          <w:lang w:eastAsia="ja-JP"/>
        </w:rPr>
        <w:t>4</w:t>
      </w:r>
      <w:r w:rsidRPr="00912D5A">
        <w:rPr>
          <w:rFonts w:eastAsia="MS Mincho"/>
          <w:sz w:val="22"/>
          <w:szCs w:val="22"/>
          <w:vertAlign w:val="superscript"/>
          <w:lang w:eastAsia="ja-JP"/>
        </w:rPr>
        <w:t>+</w:t>
      </w:r>
      <w:r w:rsidRPr="00912D5A">
        <w:rPr>
          <w:rFonts w:eastAsia="MS Mincho"/>
          <w:sz w:val="22"/>
          <w:szCs w:val="22"/>
          <w:lang w:eastAsia="ja-JP"/>
        </w:rPr>
        <w:t>, жесткость, Са</w:t>
      </w:r>
      <w:r w:rsidRPr="00912D5A">
        <w:rPr>
          <w:rFonts w:eastAsia="MS Mincho"/>
          <w:sz w:val="22"/>
          <w:szCs w:val="22"/>
          <w:vertAlign w:val="superscript"/>
          <w:lang w:eastAsia="ja-JP"/>
        </w:rPr>
        <w:t>2+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Mg</w:t>
      </w:r>
      <w:r w:rsidRPr="00912D5A">
        <w:rPr>
          <w:rFonts w:eastAsia="MS Mincho"/>
          <w:sz w:val="22"/>
          <w:szCs w:val="22"/>
          <w:vertAlign w:val="superscript"/>
          <w:lang w:eastAsia="ja-JP"/>
        </w:rPr>
        <w:t>2+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K</w:t>
      </w:r>
      <w:r w:rsidRPr="00912D5A">
        <w:rPr>
          <w:rFonts w:eastAsia="MS Mincho"/>
          <w:sz w:val="22"/>
          <w:szCs w:val="22"/>
          <w:vertAlign w:val="superscript"/>
          <w:lang w:eastAsia="ja-JP"/>
        </w:rPr>
        <w:t>+</w:t>
      </w:r>
      <w:r w:rsidRPr="00912D5A">
        <w:rPr>
          <w:rFonts w:eastAsia="MS Mincho"/>
          <w:sz w:val="22"/>
          <w:szCs w:val="22"/>
          <w:lang w:eastAsia="ja-JP"/>
        </w:rPr>
        <w:t xml:space="preserve">, </w:t>
      </w:r>
      <w:r w:rsidRPr="00912D5A">
        <w:rPr>
          <w:rFonts w:eastAsia="MS Mincho"/>
          <w:sz w:val="22"/>
          <w:szCs w:val="22"/>
          <w:lang w:val="en-US" w:eastAsia="ja-JP"/>
        </w:rPr>
        <w:t>Na</w:t>
      </w:r>
      <w:r w:rsidRPr="00912D5A">
        <w:rPr>
          <w:rFonts w:eastAsia="MS Mincho"/>
          <w:sz w:val="22"/>
          <w:szCs w:val="22"/>
          <w:vertAlign w:val="superscript"/>
          <w:lang w:eastAsia="ja-JP"/>
        </w:rPr>
        <w:t>+</w:t>
      </w:r>
      <w:r w:rsidRPr="00912D5A">
        <w:rPr>
          <w:rFonts w:eastAsia="MS Mincho"/>
          <w:sz w:val="22"/>
          <w:szCs w:val="22"/>
          <w:vertAlign w:val="subscript"/>
          <w:lang w:eastAsia="ja-JP"/>
        </w:rPr>
        <w:t xml:space="preserve">, </w:t>
      </w:r>
      <w:r w:rsidRPr="00912D5A">
        <w:rPr>
          <w:rFonts w:eastAsia="MS Mincho"/>
          <w:i/>
          <w:sz w:val="22"/>
          <w:szCs w:val="22"/>
          <w:lang w:eastAsia="ja-JP"/>
        </w:rPr>
        <w:t>цветность;</w:t>
      </w:r>
    </w:p>
    <w:p w14:paraId="753FA7C0" w14:textId="77777777" w:rsidR="00FE3C3F" w:rsidRDefault="00FE3C3F" w:rsidP="00FE3C3F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sz w:val="22"/>
          <w:szCs w:val="22"/>
        </w:rPr>
      </w:pPr>
      <w:r w:rsidRPr="00912D5A">
        <w:rPr>
          <w:sz w:val="22"/>
          <w:szCs w:val="22"/>
        </w:rPr>
        <w:t>минералогический анализ</w:t>
      </w:r>
      <w:r>
        <w:rPr>
          <w:sz w:val="22"/>
          <w:szCs w:val="22"/>
        </w:rPr>
        <w:t>.</w:t>
      </w:r>
    </w:p>
    <w:p w14:paraId="261376B9" w14:textId="77777777" w:rsidR="00FE3C3F" w:rsidRPr="00912D5A" w:rsidRDefault="00FE3C3F" w:rsidP="00FE3C3F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1713"/>
        <w:rPr>
          <w:sz w:val="22"/>
          <w:szCs w:val="22"/>
        </w:rPr>
      </w:pPr>
    </w:p>
    <w:p w14:paraId="53BE685A" w14:textId="77777777" w:rsidR="00FE3C3F" w:rsidRPr="00912D5A" w:rsidRDefault="00FE3C3F" w:rsidP="00FE3C3F">
      <w:pPr>
        <w:pStyle w:val="a3"/>
        <w:ind w:left="993" w:hanging="273"/>
        <w:rPr>
          <w:sz w:val="22"/>
          <w:szCs w:val="22"/>
        </w:rPr>
      </w:pPr>
      <w:r w:rsidRPr="00912D5A">
        <w:rPr>
          <w:sz w:val="22"/>
          <w:szCs w:val="22"/>
        </w:rPr>
        <w:t>Список проб:</w:t>
      </w:r>
    </w:p>
    <w:tbl>
      <w:tblPr>
        <w:tblW w:w="13574" w:type="dxa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5"/>
        <w:gridCol w:w="2004"/>
        <w:gridCol w:w="1769"/>
        <w:gridCol w:w="5491"/>
        <w:gridCol w:w="2835"/>
      </w:tblGrid>
      <w:tr w:rsidR="00FE3C3F" w:rsidRPr="00912D5A" w14:paraId="5A9E3633" w14:textId="77777777" w:rsidTr="00575E38">
        <w:tc>
          <w:tcPr>
            <w:tcW w:w="1475" w:type="dxa"/>
            <w:shd w:val="clear" w:color="auto" w:fill="auto"/>
            <w:vAlign w:val="center"/>
          </w:tcPr>
          <w:p w14:paraId="4AB63A08" w14:textId="77777777" w:rsidR="00FE3C3F" w:rsidRPr="00472059" w:rsidRDefault="00FE3C3F" w:rsidP="00575E3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472059">
              <w:rPr>
                <w:sz w:val="22"/>
                <w:szCs w:val="22"/>
              </w:rPr>
              <w:t xml:space="preserve">№ </w:t>
            </w:r>
            <w:proofErr w:type="spellStart"/>
            <w:r w:rsidRPr="00472059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004" w:type="dxa"/>
            <w:shd w:val="clear" w:color="auto" w:fill="auto"/>
            <w:vAlign w:val="center"/>
          </w:tcPr>
          <w:p w14:paraId="4BDD2FFA" w14:textId="77777777" w:rsidR="00FE3C3F" w:rsidRPr="00472059" w:rsidRDefault="00FE3C3F" w:rsidP="00575E3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472059">
              <w:rPr>
                <w:sz w:val="22"/>
                <w:szCs w:val="22"/>
              </w:rPr>
              <w:t>№ лабораторный*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7F86794F" w14:textId="77777777" w:rsidR="00FE3C3F" w:rsidRPr="00472059" w:rsidRDefault="00FE3C3F" w:rsidP="00575E3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472059">
              <w:rPr>
                <w:sz w:val="22"/>
                <w:szCs w:val="22"/>
              </w:rPr>
              <w:t>№ пробы заказчика</w:t>
            </w:r>
          </w:p>
        </w:tc>
        <w:tc>
          <w:tcPr>
            <w:tcW w:w="5491" w:type="dxa"/>
            <w:shd w:val="clear" w:color="auto" w:fill="auto"/>
            <w:vAlign w:val="center"/>
          </w:tcPr>
          <w:p w14:paraId="64E8D6B0" w14:textId="77777777" w:rsidR="00FE3C3F" w:rsidRPr="00472059" w:rsidRDefault="00FE3C3F" w:rsidP="00575E3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472059">
              <w:rPr>
                <w:sz w:val="22"/>
                <w:szCs w:val="22"/>
              </w:rPr>
              <w:t>Характеристика</w:t>
            </w:r>
          </w:p>
          <w:p w14:paraId="53811C0A" w14:textId="77777777" w:rsidR="00FE3C3F" w:rsidRPr="00472059" w:rsidRDefault="00FE3C3F" w:rsidP="00575E38">
            <w:pPr>
              <w:jc w:val="center"/>
              <w:rPr>
                <w:sz w:val="22"/>
              </w:rPr>
            </w:pPr>
            <w:r w:rsidRPr="00472059">
              <w:rPr>
                <w:sz w:val="22"/>
              </w:rPr>
              <w:t>(название горной породы, тип руды, донные отложения, серые лесные почвы, тип воды и др.).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1DA060" w14:textId="77777777" w:rsidR="00FE3C3F" w:rsidRPr="00472059" w:rsidRDefault="00FE3C3F" w:rsidP="00575E3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472059">
              <w:rPr>
                <w:sz w:val="22"/>
                <w:szCs w:val="22"/>
              </w:rPr>
              <w:t>Примечание</w:t>
            </w:r>
          </w:p>
        </w:tc>
      </w:tr>
      <w:tr w:rsidR="00FE3C3F" w:rsidRPr="00912D5A" w14:paraId="4E78F329" w14:textId="77777777" w:rsidTr="00575E38">
        <w:tc>
          <w:tcPr>
            <w:tcW w:w="1475" w:type="dxa"/>
            <w:shd w:val="clear" w:color="auto" w:fill="auto"/>
          </w:tcPr>
          <w:p w14:paraId="02922CA1" w14:textId="77777777" w:rsidR="00FE3C3F" w:rsidRPr="00472059" w:rsidRDefault="00FE3C3F" w:rsidP="00575E3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472059">
              <w:rPr>
                <w:sz w:val="22"/>
                <w:szCs w:val="22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14:paraId="3CC6D7C2" w14:textId="77777777" w:rsidR="00FE3C3F" w:rsidRPr="00472059" w:rsidRDefault="00FE3C3F" w:rsidP="00575E38">
            <w:pPr>
              <w:pStyle w:val="a3"/>
              <w:ind w:left="0"/>
              <w:rPr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14:paraId="334FFAF5" w14:textId="77777777" w:rsidR="00FE3C3F" w:rsidRPr="00472059" w:rsidRDefault="00FE3C3F" w:rsidP="00575E38">
            <w:pPr>
              <w:pStyle w:val="a3"/>
              <w:ind w:left="0"/>
              <w:rPr>
                <w:sz w:val="22"/>
                <w:szCs w:val="22"/>
              </w:rPr>
            </w:pPr>
          </w:p>
        </w:tc>
        <w:tc>
          <w:tcPr>
            <w:tcW w:w="5491" w:type="dxa"/>
            <w:shd w:val="clear" w:color="auto" w:fill="auto"/>
          </w:tcPr>
          <w:p w14:paraId="1E5B4C71" w14:textId="77777777" w:rsidR="00FE3C3F" w:rsidRPr="00472059" w:rsidRDefault="00FE3C3F" w:rsidP="00575E38">
            <w:pPr>
              <w:pStyle w:val="a3"/>
              <w:ind w:left="0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2F9050CF" w14:textId="77777777" w:rsidR="00FE3C3F" w:rsidRPr="00472059" w:rsidRDefault="00FE3C3F" w:rsidP="00575E38">
            <w:pPr>
              <w:pStyle w:val="a3"/>
              <w:ind w:left="0"/>
              <w:rPr>
                <w:sz w:val="22"/>
                <w:szCs w:val="22"/>
              </w:rPr>
            </w:pPr>
          </w:p>
        </w:tc>
      </w:tr>
      <w:tr w:rsidR="00FE3C3F" w:rsidRPr="00912D5A" w14:paraId="1FC8329C" w14:textId="77777777" w:rsidTr="00575E38">
        <w:tc>
          <w:tcPr>
            <w:tcW w:w="1475" w:type="dxa"/>
            <w:shd w:val="clear" w:color="auto" w:fill="auto"/>
          </w:tcPr>
          <w:p w14:paraId="11153D32" w14:textId="77777777" w:rsidR="00FE3C3F" w:rsidRPr="00472059" w:rsidRDefault="00FE3C3F" w:rsidP="00575E3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472059">
              <w:rPr>
                <w:sz w:val="22"/>
                <w:szCs w:val="22"/>
              </w:rPr>
              <w:t>2</w:t>
            </w:r>
          </w:p>
        </w:tc>
        <w:tc>
          <w:tcPr>
            <w:tcW w:w="2004" w:type="dxa"/>
            <w:shd w:val="clear" w:color="auto" w:fill="auto"/>
          </w:tcPr>
          <w:p w14:paraId="76D95DB5" w14:textId="77777777" w:rsidR="00FE3C3F" w:rsidRPr="00472059" w:rsidRDefault="00FE3C3F" w:rsidP="00575E38">
            <w:pPr>
              <w:pStyle w:val="a3"/>
              <w:ind w:left="0"/>
              <w:rPr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14:paraId="0BECF1F3" w14:textId="77777777" w:rsidR="00FE3C3F" w:rsidRPr="00472059" w:rsidRDefault="00FE3C3F" w:rsidP="00575E38">
            <w:pPr>
              <w:pStyle w:val="a3"/>
              <w:ind w:left="0"/>
              <w:rPr>
                <w:sz w:val="22"/>
                <w:szCs w:val="22"/>
              </w:rPr>
            </w:pPr>
          </w:p>
        </w:tc>
        <w:tc>
          <w:tcPr>
            <w:tcW w:w="5491" w:type="dxa"/>
            <w:shd w:val="clear" w:color="auto" w:fill="auto"/>
          </w:tcPr>
          <w:p w14:paraId="1C0AC13C" w14:textId="77777777" w:rsidR="00FE3C3F" w:rsidRPr="00472059" w:rsidRDefault="00FE3C3F" w:rsidP="00575E38">
            <w:pPr>
              <w:pStyle w:val="a3"/>
              <w:ind w:left="0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3A3D8FC" w14:textId="77777777" w:rsidR="00FE3C3F" w:rsidRPr="00472059" w:rsidRDefault="00FE3C3F" w:rsidP="00575E38">
            <w:pPr>
              <w:pStyle w:val="a3"/>
              <w:ind w:left="0"/>
              <w:rPr>
                <w:sz w:val="22"/>
                <w:szCs w:val="22"/>
              </w:rPr>
            </w:pPr>
          </w:p>
        </w:tc>
      </w:tr>
      <w:tr w:rsidR="00FE3C3F" w:rsidRPr="00912D5A" w14:paraId="59C94B27" w14:textId="77777777" w:rsidTr="00575E38">
        <w:tc>
          <w:tcPr>
            <w:tcW w:w="1475" w:type="dxa"/>
            <w:shd w:val="clear" w:color="auto" w:fill="auto"/>
          </w:tcPr>
          <w:p w14:paraId="5E4A5633" w14:textId="77777777" w:rsidR="00FE3C3F" w:rsidRPr="00472059" w:rsidRDefault="00FE3C3F" w:rsidP="00575E3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472059">
              <w:rPr>
                <w:sz w:val="22"/>
                <w:szCs w:val="22"/>
              </w:rPr>
              <w:t>…</w:t>
            </w:r>
          </w:p>
        </w:tc>
        <w:tc>
          <w:tcPr>
            <w:tcW w:w="2004" w:type="dxa"/>
            <w:shd w:val="clear" w:color="auto" w:fill="auto"/>
          </w:tcPr>
          <w:p w14:paraId="64D9BFF6" w14:textId="77777777" w:rsidR="00FE3C3F" w:rsidRPr="00472059" w:rsidRDefault="00FE3C3F" w:rsidP="00575E38">
            <w:pPr>
              <w:pStyle w:val="a3"/>
              <w:ind w:left="0"/>
              <w:rPr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14:paraId="10A62D9E" w14:textId="77777777" w:rsidR="00FE3C3F" w:rsidRPr="00472059" w:rsidRDefault="00FE3C3F" w:rsidP="00575E38">
            <w:pPr>
              <w:pStyle w:val="a3"/>
              <w:ind w:left="0"/>
              <w:rPr>
                <w:sz w:val="22"/>
                <w:szCs w:val="22"/>
              </w:rPr>
            </w:pPr>
          </w:p>
        </w:tc>
        <w:tc>
          <w:tcPr>
            <w:tcW w:w="5491" w:type="dxa"/>
            <w:shd w:val="clear" w:color="auto" w:fill="auto"/>
          </w:tcPr>
          <w:p w14:paraId="5230B36E" w14:textId="77777777" w:rsidR="00FE3C3F" w:rsidRPr="00472059" w:rsidRDefault="00FE3C3F" w:rsidP="00575E38">
            <w:pPr>
              <w:pStyle w:val="a3"/>
              <w:ind w:left="0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3160632C" w14:textId="77777777" w:rsidR="00FE3C3F" w:rsidRPr="00472059" w:rsidRDefault="00FE3C3F" w:rsidP="00575E38">
            <w:pPr>
              <w:pStyle w:val="a3"/>
              <w:ind w:left="0"/>
              <w:rPr>
                <w:sz w:val="22"/>
                <w:szCs w:val="22"/>
              </w:rPr>
            </w:pPr>
          </w:p>
        </w:tc>
      </w:tr>
    </w:tbl>
    <w:p w14:paraId="1A54EB8A" w14:textId="77777777" w:rsidR="00FE3C3F" w:rsidRPr="00912D5A" w:rsidRDefault="00FE3C3F" w:rsidP="00FE3C3F">
      <w:pPr>
        <w:pStyle w:val="a3"/>
        <w:ind w:left="1440"/>
        <w:jc w:val="both"/>
        <w:rPr>
          <w:sz w:val="22"/>
          <w:szCs w:val="22"/>
        </w:rPr>
      </w:pPr>
      <w:r w:rsidRPr="00912D5A">
        <w:rPr>
          <w:sz w:val="22"/>
          <w:szCs w:val="22"/>
        </w:rPr>
        <w:t>*Присваивается регистратором при приеме проб</w:t>
      </w:r>
    </w:p>
    <w:p w14:paraId="46DCD4D7" w14:textId="77777777" w:rsidR="00FE3C3F" w:rsidRDefault="00FE3C3F" w:rsidP="00FE3C3F">
      <w:pPr>
        <w:pStyle w:val="a3"/>
        <w:ind w:left="1440"/>
        <w:jc w:val="both"/>
        <w:rPr>
          <w:sz w:val="22"/>
          <w:szCs w:val="22"/>
        </w:rPr>
      </w:pPr>
      <w:r w:rsidRPr="00912D5A">
        <w:rPr>
          <w:i/>
          <w:sz w:val="22"/>
          <w:szCs w:val="22"/>
        </w:rPr>
        <w:t>Курсивом</w:t>
      </w:r>
      <w:r w:rsidRPr="00912D5A">
        <w:rPr>
          <w:sz w:val="22"/>
          <w:szCs w:val="22"/>
        </w:rPr>
        <w:t xml:space="preserve"> выделены компоненты вне области аккредитации</w:t>
      </w:r>
    </w:p>
    <w:p w14:paraId="20DE0F6E" w14:textId="77777777" w:rsidR="00FE3C3F" w:rsidRPr="00912D5A" w:rsidRDefault="00FE3C3F" w:rsidP="00FE3C3F">
      <w:pPr>
        <w:pStyle w:val="a3"/>
        <w:ind w:left="1440"/>
        <w:jc w:val="both"/>
        <w:rPr>
          <w:sz w:val="22"/>
          <w:szCs w:val="22"/>
        </w:rPr>
      </w:pPr>
    </w:p>
    <w:p w14:paraId="0202A1D7" w14:textId="77777777" w:rsidR="00FE3C3F" w:rsidRPr="00912D5A" w:rsidRDefault="00FE3C3F" w:rsidP="00FE3C3F">
      <w:pPr>
        <w:pStyle w:val="a3"/>
        <w:jc w:val="both"/>
        <w:rPr>
          <w:sz w:val="22"/>
          <w:szCs w:val="22"/>
        </w:rPr>
      </w:pPr>
      <w:r w:rsidRPr="00912D5A">
        <w:rPr>
          <w:sz w:val="22"/>
          <w:szCs w:val="22"/>
        </w:rPr>
        <w:t xml:space="preserve">Согласен на использование методик испытаний из области аккредитации ЮУ ФНЦ МиГ </w:t>
      </w:r>
      <w:proofErr w:type="spellStart"/>
      <w:r w:rsidRPr="00912D5A">
        <w:rPr>
          <w:sz w:val="22"/>
          <w:szCs w:val="22"/>
        </w:rPr>
        <w:t>УрО</w:t>
      </w:r>
      <w:proofErr w:type="spellEnd"/>
      <w:r w:rsidRPr="00912D5A">
        <w:rPr>
          <w:sz w:val="22"/>
          <w:szCs w:val="22"/>
        </w:rPr>
        <w:t xml:space="preserve"> РАН.</w:t>
      </w:r>
    </w:p>
    <w:p w14:paraId="3A077565" w14:textId="77777777" w:rsidR="00FE3C3F" w:rsidRPr="00912D5A" w:rsidRDefault="00FE3C3F" w:rsidP="00FE3C3F">
      <w:pPr>
        <w:pStyle w:val="a3"/>
        <w:jc w:val="both"/>
        <w:rPr>
          <w:sz w:val="22"/>
          <w:szCs w:val="22"/>
        </w:rPr>
      </w:pPr>
    </w:p>
    <w:p w14:paraId="4B2F77B0" w14:textId="77777777" w:rsidR="00FE3C3F" w:rsidRDefault="00FE3C3F" w:rsidP="00FE3C3F">
      <w:pPr>
        <w:pStyle w:val="a3"/>
        <w:jc w:val="both"/>
        <w:rPr>
          <w:sz w:val="22"/>
          <w:szCs w:val="22"/>
        </w:rPr>
      </w:pPr>
      <w:r w:rsidRPr="00912D5A">
        <w:rPr>
          <w:sz w:val="22"/>
          <w:szCs w:val="22"/>
        </w:rPr>
        <w:t>Дата                                                               _________________подпись заказчика</w:t>
      </w:r>
    </w:p>
    <w:p w14:paraId="770F7D2A" w14:textId="77777777" w:rsidR="00FE3C3F" w:rsidRDefault="00FE3C3F" w:rsidP="00FE3C3F">
      <w:pPr>
        <w:pStyle w:val="a3"/>
        <w:jc w:val="both"/>
        <w:rPr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5"/>
        <w:gridCol w:w="9293"/>
      </w:tblGrid>
      <w:tr w:rsidR="00FE3C3F" w:rsidRPr="008369AF" w14:paraId="7339C36B" w14:textId="77777777" w:rsidTr="00575E38">
        <w:tc>
          <w:tcPr>
            <w:tcW w:w="4775" w:type="dxa"/>
            <w:shd w:val="clear" w:color="auto" w:fill="auto"/>
          </w:tcPr>
          <w:p w14:paraId="2841B97B" w14:textId="77777777" w:rsidR="00FE3C3F" w:rsidRPr="00FE3C3F" w:rsidRDefault="00FE3C3F" w:rsidP="00575E3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sz w:val="22"/>
                <w:szCs w:val="22"/>
              </w:rPr>
            </w:pPr>
            <w:r w:rsidRPr="00FE3C3F">
              <w:rPr>
                <w:sz w:val="22"/>
                <w:szCs w:val="22"/>
              </w:rPr>
              <w:t>Отметка об отклонении от требований к пробам</w:t>
            </w:r>
          </w:p>
          <w:p w14:paraId="7C757C05" w14:textId="77777777" w:rsidR="00FE3C3F" w:rsidRPr="00FE3C3F" w:rsidRDefault="00FE3C3F" w:rsidP="00575E3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sz w:val="22"/>
                <w:szCs w:val="22"/>
              </w:rPr>
            </w:pPr>
            <w:r w:rsidRPr="00FE3C3F">
              <w:rPr>
                <w:sz w:val="22"/>
                <w:szCs w:val="22"/>
              </w:rPr>
              <w:t>(есть/ нет). Вид отклонения (недостаточная масса или объем пробы, недостаточная истертость пробы (для сыпучих образцов) и прочее)</w:t>
            </w:r>
          </w:p>
        </w:tc>
        <w:tc>
          <w:tcPr>
            <w:tcW w:w="9293" w:type="dxa"/>
            <w:shd w:val="clear" w:color="auto" w:fill="auto"/>
          </w:tcPr>
          <w:p w14:paraId="4223D1F0" w14:textId="77777777" w:rsidR="00FE3C3F" w:rsidRPr="008369AF" w:rsidRDefault="00FE3C3F" w:rsidP="00575E3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FE3C3F" w:rsidRPr="008369AF" w14:paraId="1404B815" w14:textId="77777777" w:rsidTr="00575E38">
        <w:tc>
          <w:tcPr>
            <w:tcW w:w="4775" w:type="dxa"/>
            <w:shd w:val="clear" w:color="auto" w:fill="auto"/>
          </w:tcPr>
          <w:p w14:paraId="0A0ADAE8" w14:textId="77777777" w:rsidR="00FE3C3F" w:rsidRPr="00FE3C3F" w:rsidRDefault="00FE3C3F" w:rsidP="00575E3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sz w:val="22"/>
                <w:szCs w:val="22"/>
              </w:rPr>
            </w:pPr>
            <w:r w:rsidRPr="00FE3C3F">
              <w:rPr>
                <w:sz w:val="22"/>
                <w:szCs w:val="22"/>
              </w:rPr>
              <w:lastRenderedPageBreak/>
              <w:t>Дата возврата образцов заказчику, подпись заказчика/исполнителя</w:t>
            </w:r>
          </w:p>
        </w:tc>
        <w:tc>
          <w:tcPr>
            <w:tcW w:w="9293" w:type="dxa"/>
            <w:shd w:val="clear" w:color="auto" w:fill="auto"/>
          </w:tcPr>
          <w:p w14:paraId="5D7CB3A5" w14:textId="77777777" w:rsidR="00FE3C3F" w:rsidRPr="008369AF" w:rsidRDefault="00FE3C3F" w:rsidP="00575E3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sz w:val="22"/>
                <w:szCs w:val="22"/>
              </w:rPr>
            </w:pPr>
          </w:p>
        </w:tc>
      </w:tr>
    </w:tbl>
    <w:p w14:paraId="1416A9C4" w14:textId="77777777" w:rsidR="00FE3C3F" w:rsidRPr="00912D5A" w:rsidRDefault="00FE3C3F" w:rsidP="00FE3C3F">
      <w:pPr>
        <w:pStyle w:val="a3"/>
        <w:jc w:val="both"/>
        <w:rPr>
          <w:sz w:val="22"/>
          <w:szCs w:val="22"/>
        </w:rPr>
      </w:pPr>
    </w:p>
    <w:p w14:paraId="447B7728" w14:textId="77777777" w:rsidR="00FE3C3F" w:rsidRDefault="00FE3C3F" w:rsidP="00FE3C3F">
      <w:pPr>
        <w:jc w:val="center"/>
        <w:rPr>
          <w:b/>
          <w:sz w:val="24"/>
          <w:szCs w:val="24"/>
        </w:rPr>
      </w:pPr>
    </w:p>
    <w:p w14:paraId="4F9700CA" w14:textId="77777777" w:rsidR="00FE3C3F" w:rsidRDefault="00FE3C3F" w:rsidP="00FE3C3F">
      <w:pPr>
        <w:jc w:val="center"/>
        <w:rPr>
          <w:b/>
          <w:sz w:val="24"/>
          <w:szCs w:val="24"/>
        </w:rPr>
      </w:pPr>
      <w:r w:rsidRPr="009E6817">
        <w:rPr>
          <w:b/>
          <w:sz w:val="24"/>
          <w:szCs w:val="24"/>
        </w:rPr>
        <w:t>Требования к пробам</w:t>
      </w:r>
    </w:p>
    <w:p w14:paraId="6F061541" w14:textId="77777777" w:rsidR="00FE3C3F" w:rsidRPr="009E6817" w:rsidRDefault="00FE3C3F" w:rsidP="00FE3C3F">
      <w:pPr>
        <w:jc w:val="center"/>
        <w:rPr>
          <w:b/>
          <w:sz w:val="24"/>
          <w:szCs w:val="24"/>
        </w:rPr>
      </w:pPr>
    </w:p>
    <w:p w14:paraId="576A5094" w14:textId="77777777" w:rsidR="00FE3C3F" w:rsidRPr="009E6817" w:rsidRDefault="00FE3C3F" w:rsidP="00FE3C3F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both"/>
      </w:pPr>
      <w:r w:rsidRPr="009E6817">
        <w:t>Маркировка проб должна соответствовать перечню проб в заявке.</w:t>
      </w:r>
    </w:p>
    <w:p w14:paraId="24A2223F" w14:textId="77777777" w:rsidR="00FE3C3F" w:rsidRPr="009E6817" w:rsidRDefault="00FE3C3F" w:rsidP="00FE3C3F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both"/>
      </w:pPr>
      <w:r w:rsidRPr="009E6817">
        <w:t>Упаковка проб должна быть аккуратной с четкой маркировкой проб.</w:t>
      </w:r>
    </w:p>
    <w:p w14:paraId="7B08949D" w14:textId="77777777" w:rsidR="00FE3C3F" w:rsidRPr="00116CE8" w:rsidRDefault="00FE3C3F" w:rsidP="00FE3C3F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both"/>
      </w:pPr>
      <w:r w:rsidRPr="00116CE8">
        <w:t>Пробы горных пород, руд должны быт</w:t>
      </w:r>
      <w:r>
        <w:t xml:space="preserve">ь истерты </w:t>
      </w:r>
      <w:r w:rsidRPr="00D23BF6">
        <w:t>до 0,071 мм</w:t>
      </w:r>
      <w:r w:rsidRPr="00116CE8">
        <w:t xml:space="preserve">, пробы почв должны быть просеяны через сито 1 мм. </w:t>
      </w:r>
    </w:p>
    <w:p w14:paraId="133A410D" w14:textId="77777777" w:rsidR="00FE3C3F" w:rsidRPr="009E6817" w:rsidRDefault="00FE3C3F" w:rsidP="00FE3C3F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both"/>
      </w:pPr>
      <w:r w:rsidRPr="009E6817">
        <w:t xml:space="preserve">Масса сыпучих проб для силикатного анализа должна быть не менее 10 г. Масса проб для элементного анализа методом атомной абсорбции – не менее 1 г, для масс-спектрометрии - не менее 200 мг. </w:t>
      </w:r>
      <w:r>
        <w:t xml:space="preserve">Масса проб для минералогического анализа – не более 5 кг. </w:t>
      </w:r>
      <w:r w:rsidRPr="009E6817">
        <w:t>Для других видов анализа – по предварительному согласованию с лицом, ответственным за прием проб.</w:t>
      </w:r>
    </w:p>
    <w:p w14:paraId="3CDE467F" w14:textId="77777777" w:rsidR="00FE3C3F" w:rsidRPr="009E6817" w:rsidRDefault="00FE3C3F" w:rsidP="00FE3C3F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both"/>
      </w:pPr>
      <w:r w:rsidRPr="009E6817">
        <w:t>Объем водных проб должен быть не менее 1,5 литров.</w:t>
      </w:r>
    </w:p>
    <w:p w14:paraId="36434782" w14:textId="77777777" w:rsidR="00FE3C3F" w:rsidRPr="009E6817" w:rsidRDefault="00FE3C3F" w:rsidP="00FE3C3F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both"/>
      </w:pPr>
      <w:r w:rsidRPr="009E6817">
        <w:t xml:space="preserve">Заявка должна быть авторизована заказчиком (подпись, дата), что свидетельствует о его согласии на использование методик испытаний из области аккредитации ЮУ ФНЦ МиГ </w:t>
      </w:r>
      <w:proofErr w:type="spellStart"/>
      <w:r w:rsidRPr="009E6817">
        <w:t>УрО</w:t>
      </w:r>
      <w:proofErr w:type="spellEnd"/>
      <w:r w:rsidRPr="009E6817">
        <w:t xml:space="preserve"> РАН.</w:t>
      </w:r>
    </w:p>
    <w:p w14:paraId="4E1B2A1B" w14:textId="77777777" w:rsidR="00FE3C3F" w:rsidRPr="009E6817" w:rsidRDefault="00FE3C3F" w:rsidP="00FE3C3F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both"/>
      </w:pPr>
      <w:r w:rsidRPr="009E6817">
        <w:t xml:space="preserve">Заявку, одобренную директором ЮУ ФНЦ МиГ </w:t>
      </w:r>
      <w:proofErr w:type="spellStart"/>
      <w:r w:rsidRPr="009E6817">
        <w:t>УрО</w:t>
      </w:r>
      <w:proofErr w:type="spellEnd"/>
      <w:r w:rsidRPr="009E6817">
        <w:t xml:space="preserve"> РАН, передают вместе с пробами лицу, ответственному за прием проб.</w:t>
      </w:r>
    </w:p>
    <w:p w14:paraId="0171CCED" w14:textId="77777777" w:rsidR="00462F4B" w:rsidRDefault="00462F4B"/>
    <w:sectPr w:rsidR="00462F4B" w:rsidSect="00FE3C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67A24"/>
    <w:multiLevelType w:val="hybridMultilevel"/>
    <w:tmpl w:val="323CB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10B8A"/>
    <w:multiLevelType w:val="hybridMultilevel"/>
    <w:tmpl w:val="A29A6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816FE"/>
    <w:multiLevelType w:val="hybridMultilevel"/>
    <w:tmpl w:val="81B80AE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AA"/>
    <w:rsid w:val="00462F4B"/>
    <w:rsid w:val="00CF7EAA"/>
    <w:rsid w:val="00FE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DCC14-7C6E-4106-925F-43AFDBF1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E3C3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C3F"/>
    <w:pPr>
      <w:ind w:left="720"/>
      <w:contextualSpacing/>
    </w:pPr>
    <w:rPr>
      <w:sz w:val="24"/>
      <w:szCs w:val="24"/>
    </w:rPr>
  </w:style>
  <w:style w:type="paragraph" w:styleId="a4">
    <w:name w:val="No Spacing"/>
    <w:uiPriority w:val="1"/>
    <w:qFormat/>
    <w:rsid w:val="00FE3C3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Lord</dc:creator>
  <cp:keywords/>
  <dc:description/>
  <cp:lastModifiedBy>Lord</cp:lastModifiedBy>
  <cp:revision>2</cp:revision>
  <dcterms:created xsi:type="dcterms:W3CDTF">2026-04-30T05:06:00Z</dcterms:created>
  <dcterms:modified xsi:type="dcterms:W3CDTF">2026-04-30T05:08:00Z</dcterms:modified>
</cp:coreProperties>
</file>