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A49" w:rsidRDefault="00800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</w:p>
    <w:p w:rsidR="00036A49" w:rsidRDefault="00800D2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Школьники со всей страны снимут научно-популярные видео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конкурса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«Знаешь? Научи!»</w:t>
      </w:r>
    </w:p>
    <w:p w:rsidR="00036A49" w:rsidRDefault="00800D2C">
      <w:pPr>
        <w:pStyle w:val="1"/>
        <w:spacing w:before="240" w:after="240"/>
        <w:ind w:left="-566" w:firstLine="0"/>
        <w:jc w:val="left"/>
        <w:rPr>
          <w:rFonts w:ascii="Times New Roman" w:eastAsia="Times New Roman" w:hAnsi="Times New Roman" w:cs="Times New Roman"/>
          <w:b w:val="0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 w:val="0"/>
          <w:i/>
          <w:color w:val="000000"/>
          <w:sz w:val="24"/>
        </w:rPr>
        <w:t xml:space="preserve">Конкурсные работы принимаются с 12 августа по 31 октября 2021 года на сайте nauka.uchi.ru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36A49" w:rsidRDefault="00800D2C">
      <w:pPr>
        <w:spacing w:line="276" w:lineRule="auto"/>
        <w:ind w:left="-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Год науки и технологий российские школьники объяснят, что такое нейросеть, как собирается настоящий космический спутник, откуда появляются новые вирусы и многое другое. Рассказать простыми словами о сложных научных концепциях и теориях смогут участники конкурса научно-популярного видео «Знаешь? Научи!», организованного АНО «Национальные приоритеты» совместно с образовательной платформой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 Партнеры конкурса: Министерство промышленности и торговли Российской Федерации, Российское общество «Знание», всероссийский конкурс «Большая перемена».</w:t>
      </w:r>
    </w:p>
    <w:p w:rsidR="00036A49" w:rsidRDefault="00800D2C">
      <w:pPr>
        <w:spacing w:after="240" w:line="276" w:lineRule="auto"/>
        <w:ind w:left="-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Принять участие в конкурсе могут ученики 1-11 класса школ всех возрастов. Для этого им необходимо снять научно-популярный видеоролик продолжительностью до 3 минут и загрузить его на сайт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nauka.uchi.ru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в период с 12 августа по 31 октября 2021 года. </w:t>
      </w:r>
    </w:p>
    <w:p w:rsidR="00036A49" w:rsidRDefault="00800D2C">
      <w:pPr>
        <w:spacing w:line="276" w:lineRule="auto"/>
        <w:ind w:left="-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Конкурсный видеоролик должен быть посвящен одной из тем номинаций:</w:t>
      </w:r>
    </w:p>
    <w:p w:rsidR="00036A49" w:rsidRDefault="00800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«Естественные науки» (химия, физика, биология, климат и экология, новая медицина, генетика и качество жизни); </w:t>
      </w:r>
    </w:p>
    <w:p w:rsidR="00036A49" w:rsidRDefault="00800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«Общественные и гуманитарные науки» (социология, психология, человек, природа, общество и технологии); </w:t>
      </w:r>
    </w:p>
    <w:p w:rsidR="00036A49" w:rsidRDefault="00800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«Информационные технологии и точные науки» (математика, IT-технологии, робототехника, искусственный интеллект, кибербезопасность); </w:t>
      </w:r>
    </w:p>
    <w:p w:rsidR="00036A49" w:rsidRDefault="00800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«Науки будущего» (освоение космоса, новые производственные технологии и материалы, энергетика будущего, обеспечение безопасности: новые вызовы и угрозы); </w:t>
      </w:r>
    </w:p>
    <w:p w:rsidR="00036A49" w:rsidRDefault="00800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«Глобальные задачи человечества и как наука помогает их решать» (глобальное потепление, природные катаклизмы, борьба с новыми вирусами, сохранение биоразнообразия, старение человечества и т.д.). </w:t>
      </w:r>
    </w:p>
    <w:p w:rsidR="00036A49" w:rsidRPr="00C575F9" w:rsidRDefault="00800D2C" w:rsidP="00C575F9">
      <w:pPr>
        <w:spacing w:line="276" w:lineRule="auto"/>
        <w:ind w:left="-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Лучшие работы конкурса «Знаешь? Научи!» будут определены по результатам проведения открытого голосования на сайте, а также экспертной оценки жюри и оргкомитета конкурса, в состав которых войдут представители науки, бизнеса и медиа. Основными критериями оценки видео станут ясность подачи материала, увлекательность, глубина освещения темы, творчество, сложность темы и работы, способность мотивировать к изучению науки.</w:t>
      </w:r>
    </w:p>
    <w:p w:rsidR="00036A49" w:rsidRDefault="00036A49">
      <w:pPr>
        <w:spacing w:line="276" w:lineRule="auto"/>
        <w:ind w:left="-56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36A49" w:rsidRDefault="00036A49">
      <w:pPr>
        <w:spacing w:line="276" w:lineRule="auto"/>
        <w:ind w:left="-56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75F9" w:rsidRDefault="00C57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75F9" w:rsidRPr="00C575F9" w:rsidRDefault="00800D2C" w:rsidP="00C57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«Чтобы увлечь наших ребят наукой и технологиями, необходимо создавать возможности для развития их потенциала исследователей и экспериментаторов уже в школе. И сегодня более 300 российских предприятий создают современное высокотехнологичное учебное оборудование и средства обучения. Объём производства по итогам 2020 года составил 59 млрд рублей. Отечественное оборудование поставляется не только в 40 тысяч российских школ - его экспорт уже превысил 38 млн долларов. К примеру, наши наборы для робототехники уже представлены более чем в 20 странах мира. Победители конкурса «Знаешь? Научи!» получат призы – подводные квадрокоптеры, лаборатории по физике, химии и биологии,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нейротехнологиям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робототехнические наборы, систему приема космической информации»», - сказал Министр промышленности и торговли Российской Федерации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Денис Мантуров.</w:t>
      </w:r>
    </w:p>
    <w:p w:rsidR="00036A49" w:rsidRDefault="00800D2C">
      <w:pPr>
        <w:spacing w:line="276" w:lineRule="auto"/>
        <w:ind w:left="-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«Важно, чтобы школьники в увлекательной и близкой для них форме познакомились с успешными учеными и передовыми разработками исследователей. Мы хотим, чтобы как можно больше талантливых ребят увидели свое будущее в науке, ведь именно им предстоит совершать открытия, искать прорывные идеи, продвигать российские технологии на мировой арене. Мы хотим зажечь у них интерес к профессии. Это одна из главных целей Года науки и технологий»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– сказала генеральный директор АНО «Национальные приоритеты»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София Малявина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A49" w:rsidRDefault="00800D2C">
      <w:pPr>
        <w:spacing w:line="276" w:lineRule="auto"/>
        <w:ind w:left="-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финале конкурса «Знаешь? Научи!» будут определены 27 основных победителей и 15 победителей в специальных номинациях. В число победителей войдут авторы работ каждой возрастной категории – ученики начальных (с 1 по 3 класс), средних (с 4 по 7 класс) и старших классов (с 8 по 11 класс), а также их наставники-учителя и школы. </w:t>
      </w:r>
    </w:p>
    <w:p w:rsidR="00036A49" w:rsidRDefault="00800D2C">
      <w:pPr>
        <w:spacing w:line="276" w:lineRule="auto"/>
        <w:ind w:left="-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«В математике элегантный метод построения доказательства отличается предельной лаконичностью, использованием новых, оригинальных идей. В этом смысле формат коротких видеороликов — возможность показать глубокое понимание темы и креативность в подаче материала. Желаю участникам конкурса красивых решений подобно формуле Эйлера и любопытства, ведь именно оно движет всех ученых к открытиям»</w:t>
      </w:r>
      <w:r>
        <w:rPr>
          <w:rFonts w:ascii="Times New Roman" w:eastAsia="Times New Roman" w:hAnsi="Times New Roman" w:cs="Times New Roman"/>
          <w:sz w:val="24"/>
          <w:szCs w:val="24"/>
        </w:rPr>
        <w:t>, – сказал генеральный директор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Илья Паршин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A49" w:rsidRDefault="00800D2C">
      <w:pPr>
        <w:spacing w:line="276" w:lineRule="auto"/>
        <w:ind w:left="-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Торжественная церемония награждения победителей конкурса пройдет в декабре 2021 года. Авторы лучших видеороликов смогут получить ценные призы от партнеров конкурса, в том числе ноутбуки, умные колонки, обучение на курсах МГУ имени М.В. Ломоносова, сертификаты для использования образовательных ресурсов и многое другое. Учителя-наставники победителей получат цифровую технику, доступы к образовательным сервисам и другие призы. Школы-победители конкурса научно-популярных видео будут оснащены специальным оборудованием. </w:t>
      </w:r>
    </w:p>
    <w:p w:rsidR="00B62DEC" w:rsidRDefault="00B62DEC">
      <w:pPr>
        <w:spacing w:line="276" w:lineRule="auto"/>
        <w:ind w:left="-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DEC" w:rsidRDefault="00B62DEC">
      <w:pPr>
        <w:spacing w:line="276" w:lineRule="auto"/>
        <w:ind w:left="-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5F9" w:rsidRDefault="00C575F9">
      <w:pPr>
        <w:spacing w:line="276" w:lineRule="auto"/>
        <w:ind w:left="-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A49" w:rsidRDefault="00800D2C">
      <w:pPr>
        <w:spacing w:line="276" w:lineRule="auto"/>
        <w:ind w:left="-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Кроме проведения соревновательной части «Знаешь? Научи!» для всех участников будет подготовлена программа, составленная экспертами Российского общества «Знание». Она включит в себя мастер-классы и вебинары по созданию научно-популярного контента. В течение всего времени проведения конкурса учащимся будут доступны для просмотра специальные мастер-классы с участием экспертов в области создания научно-популярных видео, вдохновляющие ролики на научные темы, видеоматериалы от молодых ученых и популяризаторов науки. </w:t>
      </w:r>
    </w:p>
    <w:p w:rsidR="00036A49" w:rsidRDefault="00800D2C">
      <w:pPr>
        <w:spacing w:line="276" w:lineRule="auto"/>
        <w:ind w:left="-5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Принять участие и начать публиковать видеоролики можно с 12 августа, авторизовавшись или зарегистрировавшись на сайте конкурса «Знаешь? Научи!»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nauka.uchi.ru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036A49" w:rsidRDefault="00800D2C">
      <w:pPr>
        <w:spacing w:line="276" w:lineRule="auto"/>
        <w:ind w:left="-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при информационной поддержке Министерства науки и высшего образования РФ. </w:t>
      </w:r>
    </w:p>
    <w:p w:rsidR="00036A49" w:rsidRDefault="00036A49">
      <w:pPr>
        <w:spacing w:line="276" w:lineRule="auto"/>
        <w:ind w:left="-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A49" w:rsidRDefault="00800D2C">
      <w:pPr>
        <w:spacing w:line="276" w:lineRule="auto"/>
        <w:ind w:left="-56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ПАРТНЕРЫ КОНКУРСА: </w:t>
      </w:r>
    </w:p>
    <w:p w:rsidR="00036A49" w:rsidRDefault="00800D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Победители получат ценные призы и подарки от организаторов и партнеров конкурса, среди которых: производитель компьютерной техники и электроники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Высшая школа культурной политики и управления в гуманитарной сфере МГУ имени М.В. Ломоносова, Фонд «Сколково», компания Mail.ru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онлайн-кинотеатр IVI, международный сервис аудиокниг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Storytel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библиотека электронных книг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ЛитРес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российский видеохостинг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медиахолдинг «Газпром-медиа», разработчик и производитель робототехнических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EdTech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наборов РОББО,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BiTronics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BELSI KIDS, ICL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проект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Океаника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издательство «МИФ», бренд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Animation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компания «Научные развлечения», инженерный центр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Униматик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Unimatic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ГК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Крисмас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+», группа компаний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Лоретт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ГК DIGIS, мультиплатформенный оператор «Триколор». </w:t>
      </w:r>
    </w:p>
    <w:p w:rsidR="00036A49" w:rsidRDefault="00036A49">
      <w:pPr>
        <w:spacing w:line="276" w:lineRule="auto"/>
        <w:ind w:left="-56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36A49" w:rsidRDefault="00800D2C">
      <w:pPr>
        <w:spacing w:line="276" w:lineRule="auto"/>
        <w:ind w:left="-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СПРАВОЧНО:</w:t>
      </w:r>
    </w:p>
    <w:p w:rsidR="00036A49" w:rsidRDefault="00800D2C" w:rsidP="00C575F9">
      <w:pPr>
        <w:spacing w:line="276" w:lineRule="auto"/>
        <w:ind w:left="-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декабря 2020 года Президент Российской Федерации Владимир Путин подписал Указ о проведении в 2021 году в России Года науки и технологий.</w:t>
      </w:r>
    </w:p>
    <w:p w:rsidR="00036A49" w:rsidRDefault="00800D2C">
      <w:pPr>
        <w:spacing w:line="276" w:lineRule="auto"/>
        <w:ind w:left="-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Задача Года – привлечь талантливую молодежь в сферу науки и технологий, повысить вовлеченность профессионального сообщества в реализацию Стратегии научно-технологического развития Российской Федерации, а также сформировать у граждан</w:t>
      </w:r>
    </w:p>
    <w:p w:rsidR="00036A49" w:rsidRDefault="00036A49">
      <w:pPr>
        <w:spacing w:line="276" w:lineRule="auto"/>
        <w:ind w:left="-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DEC" w:rsidRDefault="00B62DEC">
      <w:pPr>
        <w:spacing w:line="276" w:lineRule="auto"/>
        <w:ind w:left="-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5F9" w:rsidRDefault="00C575F9">
      <w:pPr>
        <w:spacing w:line="276" w:lineRule="auto"/>
        <w:ind w:left="-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A49" w:rsidRDefault="00800D2C">
      <w:pPr>
        <w:spacing w:line="276" w:lineRule="auto"/>
        <w:ind w:left="-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нашей страны четкое представление о реализуемых сегодня государством и бизнесом инициативах в области науки и технологий.</w:t>
      </w:r>
    </w:p>
    <w:p w:rsidR="00036A49" w:rsidRDefault="00800D2C">
      <w:pPr>
        <w:spacing w:after="280" w:line="240" w:lineRule="auto"/>
        <w:ind w:left="-566"/>
        <w:jc w:val="both"/>
        <w:rPr>
          <w:rFonts w:ascii="Times New Roman" w:eastAsia="Times New Roman" w:hAnsi="Times New Roman" w:cs="Times New Roman"/>
          <w:color w:val="04040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40403"/>
          <w:sz w:val="24"/>
          <w:szCs w:val="24"/>
          <w:highlight w:val="white"/>
        </w:rPr>
        <w:t xml:space="preserve">В Год науки и технологий по всей стране проходят мероприятия с участием ведущих деятелей науки, запускаются образовательные платформы и конкурсы. </w:t>
      </w:r>
    </w:p>
    <w:p w:rsidR="00036A49" w:rsidRDefault="00800D2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-566"/>
        <w:jc w:val="both"/>
        <w:rPr>
          <w:rFonts w:ascii="Times New Roman" w:eastAsia="Times New Roman" w:hAnsi="Times New Roman" w:cs="Times New Roman"/>
          <w:color w:val="04040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40403"/>
          <w:sz w:val="24"/>
          <w:szCs w:val="24"/>
          <w:highlight w:val="white"/>
        </w:rPr>
        <w:t xml:space="preserve">Подробная информация о мероприятиях Года доступна на сайте </w:t>
      </w:r>
      <w:hyperlink r:id="rId10">
        <w:proofErr w:type="spellStart"/>
        <w:proofErr w:type="gramStart"/>
        <w:r>
          <w:rPr>
            <w:rFonts w:ascii="Times New Roman" w:eastAsia="Times New Roman" w:hAnsi="Times New Roman" w:cs="Times New Roman"/>
            <w:color w:val="0563C1"/>
            <w:sz w:val="24"/>
            <w:szCs w:val="24"/>
            <w:highlight w:val="white"/>
            <w:u w:val="single"/>
          </w:rPr>
          <w:t>годнауки.рф</w:t>
        </w:r>
        <w:proofErr w:type="spellEnd"/>
        <w:proofErr w:type="gramEnd"/>
      </w:hyperlink>
      <w:r>
        <w:rPr>
          <w:rFonts w:ascii="Times New Roman" w:eastAsia="Times New Roman" w:hAnsi="Times New Roman" w:cs="Times New Roman"/>
          <w:color w:val="040403"/>
          <w:sz w:val="24"/>
          <w:szCs w:val="24"/>
          <w:highlight w:val="white"/>
        </w:rPr>
        <w:t xml:space="preserve">. </w:t>
      </w:r>
    </w:p>
    <w:p w:rsidR="00036A49" w:rsidRDefault="00800D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6"/>
        <w:jc w:val="both"/>
        <w:rPr>
          <w:rFonts w:ascii="Times New Roman" w:eastAsia="Times New Roman" w:hAnsi="Times New Roman" w:cs="Times New Roman"/>
          <w:color w:val="04040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40403"/>
          <w:sz w:val="24"/>
          <w:szCs w:val="24"/>
          <w:highlight w:val="white"/>
        </w:rPr>
        <w:t>АНО «Национальные приоритеты» – оператор проведения Года науки и технологий в Российской Федерации.</w:t>
      </w:r>
    </w:p>
    <w:p w:rsidR="00036A49" w:rsidRDefault="00036A49">
      <w:pPr>
        <w:spacing w:line="276" w:lineRule="auto"/>
        <w:ind w:left="-566"/>
        <w:jc w:val="both"/>
        <w:rPr>
          <w:rFonts w:ascii="Times New Roman" w:eastAsia="Times New Roman" w:hAnsi="Times New Roman" w:cs="Times New Roman"/>
          <w:color w:val="040403"/>
          <w:sz w:val="24"/>
          <w:szCs w:val="24"/>
          <w:highlight w:val="white"/>
        </w:rPr>
      </w:pPr>
    </w:p>
    <w:p w:rsidR="00D85858" w:rsidRDefault="00D85858">
      <w:pPr>
        <w:spacing w:line="276" w:lineRule="auto"/>
        <w:ind w:left="-566"/>
        <w:jc w:val="both"/>
        <w:rPr>
          <w:rFonts w:ascii="Times New Roman" w:eastAsia="Times New Roman" w:hAnsi="Times New Roman" w:cs="Times New Roman"/>
          <w:color w:val="04040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40403"/>
          <w:sz w:val="24"/>
          <w:szCs w:val="24"/>
          <w:highlight w:val="white"/>
        </w:rPr>
        <w:t>Ссылка на промо-материалы:</w:t>
      </w:r>
    </w:p>
    <w:p w:rsidR="00D85858" w:rsidRDefault="00D85858">
      <w:pPr>
        <w:spacing w:line="276" w:lineRule="auto"/>
        <w:ind w:left="-566"/>
        <w:jc w:val="both"/>
        <w:rPr>
          <w:rFonts w:ascii="Times New Roman" w:eastAsia="Times New Roman" w:hAnsi="Times New Roman" w:cs="Times New Roman"/>
          <w:color w:val="040403"/>
          <w:sz w:val="24"/>
          <w:szCs w:val="24"/>
          <w:highlight w:val="white"/>
        </w:rPr>
      </w:pPr>
      <w:hyperlink r:id="rId11" w:history="1">
        <w:r w:rsidRPr="002E7979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https://drive.google.com/drive/folders/1CSMUZbrFLDEP8ci1fDN2Qs9cD0hQjhw_</w:t>
        </w:r>
      </w:hyperlink>
      <w:r>
        <w:rPr>
          <w:rFonts w:ascii="Times New Roman" w:eastAsia="Times New Roman" w:hAnsi="Times New Roman" w:cs="Times New Roman"/>
          <w:color w:val="040403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40403"/>
          <w:sz w:val="24"/>
          <w:szCs w:val="24"/>
          <w:highlight w:val="white"/>
        </w:rPr>
        <w:t xml:space="preserve"> </w:t>
      </w:r>
    </w:p>
    <w:sectPr w:rsidR="00D85858">
      <w:headerReference w:type="default" r:id="rId12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A18" w:rsidRDefault="00331A18">
      <w:pPr>
        <w:spacing w:after="0" w:line="240" w:lineRule="auto"/>
      </w:pPr>
      <w:r>
        <w:separator/>
      </w:r>
    </w:p>
  </w:endnote>
  <w:endnote w:type="continuationSeparator" w:id="0">
    <w:p w:rsidR="00331A18" w:rsidRDefault="0033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A18" w:rsidRDefault="00331A18">
      <w:pPr>
        <w:spacing w:after="0" w:line="240" w:lineRule="auto"/>
      </w:pPr>
      <w:r>
        <w:separator/>
      </w:r>
    </w:p>
  </w:footnote>
  <w:footnote w:type="continuationSeparator" w:id="0">
    <w:p w:rsidR="00331A18" w:rsidRDefault="0033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A49" w:rsidRDefault="00800D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8230"/>
      </w:tabs>
      <w:spacing w:after="0" w:line="240" w:lineRule="auto"/>
      <w:ind w:left="-993"/>
      <w:rPr>
        <w:color w:val="000000"/>
      </w:rPr>
    </w:pPr>
    <w:r>
      <w:rPr>
        <w:color w:val="000000"/>
      </w:rPr>
      <w:t xml:space="preserve">     </w:t>
    </w:r>
    <w:r>
      <w:rPr>
        <w:noProof/>
        <w:color w:val="000000"/>
      </w:rPr>
      <w:drawing>
        <wp:inline distT="0" distB="0" distL="0" distR="0">
          <wp:extent cx="1033315" cy="849414"/>
          <wp:effectExtent l="0" t="0" r="0" b="0"/>
          <wp:docPr id="3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14410"/>
                  <a:stretch>
                    <a:fillRect/>
                  </a:stretch>
                </pic:blipFill>
                <pic:spPr>
                  <a:xfrm>
                    <a:off x="0" y="0"/>
                    <a:ext cx="1033315" cy="8494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</w:t>
    </w:r>
    <w:r>
      <w:rPr>
        <w:noProof/>
        <w:color w:val="000000"/>
      </w:rPr>
      <w:drawing>
        <wp:inline distT="0" distB="0" distL="0" distR="0">
          <wp:extent cx="1482751" cy="312158"/>
          <wp:effectExtent l="0" t="0" r="0" b="0"/>
          <wp:docPr id="37" name="image5.png" descr="Образовательный портал на базе интерактивной платформы для обучения детей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Образовательный портал на базе интерактивной платформы для обучения детей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2751" cy="312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</w:t>
    </w:r>
    <w:r>
      <w:rPr>
        <w:b/>
        <w:noProof/>
        <w:color w:val="000000"/>
        <w:sz w:val="28"/>
        <w:szCs w:val="28"/>
      </w:rPr>
      <w:drawing>
        <wp:inline distT="0" distB="0" distL="0" distR="0">
          <wp:extent cx="922020" cy="922020"/>
          <wp:effectExtent l="0" t="0" r="0" b="0"/>
          <wp:docPr id="4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20" cy="922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2733040</wp:posOffset>
          </wp:positionH>
          <wp:positionV relativeFrom="paragraph">
            <wp:posOffset>488315</wp:posOffset>
          </wp:positionV>
          <wp:extent cx="1608455" cy="352425"/>
          <wp:effectExtent l="0" t="0" r="0" b="0"/>
          <wp:wrapNone/>
          <wp:docPr id="3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8455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36A49" w:rsidRDefault="00036A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8230"/>
      </w:tabs>
      <w:spacing w:after="0" w:line="240" w:lineRule="auto"/>
      <w:ind w:left="-993"/>
      <w:rPr>
        <w:color w:val="000000"/>
      </w:rPr>
    </w:pPr>
  </w:p>
  <w:p w:rsidR="00036A49" w:rsidRDefault="00800D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8230"/>
      </w:tabs>
      <w:spacing w:after="0" w:line="240" w:lineRule="auto"/>
      <w:ind w:left="-709" w:right="-284"/>
      <w:rPr>
        <w:color w:val="000000"/>
      </w:rPr>
    </w:pPr>
    <w:r>
      <w:rPr>
        <w:noProof/>
        <w:color w:val="000000"/>
      </w:rPr>
      <w:drawing>
        <wp:inline distT="0" distB="0" distL="0" distR="0">
          <wp:extent cx="1775460" cy="303325"/>
          <wp:effectExtent l="0" t="0" r="0" b="0"/>
          <wp:docPr id="39" name="image2.png" descr="https://minpromtorg.gov.ru/common/upload/docs/auto/logo_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minpromtorg.gov.ru/common/upload/docs/auto/logo_ru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5460" cy="303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</w:t>
    </w:r>
    <w:r>
      <w:rPr>
        <w:noProof/>
        <w:color w:val="000000"/>
      </w:rPr>
      <w:drawing>
        <wp:inline distT="0" distB="0" distL="0" distR="0">
          <wp:extent cx="1251639" cy="495530"/>
          <wp:effectExtent l="0" t="0" r="0" b="0"/>
          <wp:docPr id="3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1639" cy="495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</w:t>
    </w:r>
    <w:r>
      <w:rPr>
        <w:b/>
        <w:noProof/>
        <w:color w:val="000000"/>
        <w:sz w:val="28"/>
        <w:szCs w:val="28"/>
      </w:rPr>
      <w:drawing>
        <wp:inline distT="0" distB="0" distL="0" distR="0">
          <wp:extent cx="1340581" cy="491953"/>
          <wp:effectExtent l="0" t="0" r="0" b="0"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0581" cy="4919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A5EDD"/>
    <w:multiLevelType w:val="multilevel"/>
    <w:tmpl w:val="0A0CAFB2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A49"/>
    <w:rsid w:val="00036A49"/>
    <w:rsid w:val="00331A18"/>
    <w:rsid w:val="00415B3F"/>
    <w:rsid w:val="005956F1"/>
    <w:rsid w:val="00800D2C"/>
    <w:rsid w:val="00844F93"/>
    <w:rsid w:val="00B62DEC"/>
    <w:rsid w:val="00C575F9"/>
    <w:rsid w:val="00D8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34C9"/>
  <w15:docId w15:val="{6ECF29F3-A8F3-4AF5-92C4-DCF8A6A9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BB02DA"/>
    <w:pPr>
      <w:keepNext/>
      <w:keepLines/>
      <w:spacing w:after="276" w:line="256" w:lineRule="auto"/>
      <w:ind w:left="31" w:right="4" w:hanging="10"/>
      <w:jc w:val="center"/>
      <w:outlineLvl w:val="0"/>
    </w:pPr>
    <w:rPr>
      <w:b/>
      <w:color w:val="E4322B"/>
      <w:sz w:val="28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B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02DA"/>
  </w:style>
  <w:style w:type="paragraph" w:styleId="a6">
    <w:name w:val="footer"/>
    <w:basedOn w:val="a"/>
    <w:link w:val="a7"/>
    <w:uiPriority w:val="99"/>
    <w:unhideWhenUsed/>
    <w:rsid w:val="00BB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02DA"/>
  </w:style>
  <w:style w:type="character" w:customStyle="1" w:styleId="10">
    <w:name w:val="Заголовок 1 Знак"/>
    <w:basedOn w:val="a0"/>
    <w:link w:val="1"/>
    <w:uiPriority w:val="9"/>
    <w:rsid w:val="00BB02DA"/>
    <w:rPr>
      <w:rFonts w:ascii="Calibri" w:eastAsia="Calibri" w:hAnsi="Calibri" w:cs="Calibri"/>
      <w:b/>
      <w:color w:val="E4322B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BB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FC63F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46B55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rsid w:val="00AE762B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845D6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E249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E249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E249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E249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E2497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D1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1D14"/>
    <w:rPr>
      <w:rFonts w:ascii="Segoe UI" w:hAnsi="Segoe UI" w:cs="Segoe UI"/>
      <w:sz w:val="18"/>
      <w:szCs w:val="18"/>
    </w:rPr>
  </w:style>
  <w:style w:type="character" w:styleId="af3">
    <w:name w:val="Unresolved Mention"/>
    <w:basedOn w:val="a0"/>
    <w:uiPriority w:val="99"/>
    <w:semiHidden/>
    <w:unhideWhenUsed/>
    <w:rsid w:val="009664C1"/>
    <w:rPr>
      <w:color w:val="605E5C"/>
      <w:shd w:val="clear" w:color="auto" w:fill="E1DFDD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.uchi.ru/?utm_source=Pressrelease&amp;utm_medium=partner&amp;utm_campaign=nauchnyj-konkurs_partner_Pressrelea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1CSMUZbrFLDEP8ci1fDN2Qs9cD0hQjhw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80afdrjqf7b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ka.uchi.ru/?utm_source=Pressrelease&amp;utm_medium=partner&amp;utm_campaign=nauchnyj-konkurs_partner_Pressrelea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HKVcPurzHdHM14yyTYZJzBaH0Q==">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1158</Words>
  <Characters>6606</Characters>
  <Application>Microsoft Office Word</Application>
  <DocSecurity>0</DocSecurity>
  <Lines>55</Lines>
  <Paragraphs>15</Paragraphs>
  <ScaleCrop>false</ScaleCrop>
  <Company>АНО Национальные Приоритеты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 Ангелина Павловна</dc:creator>
  <cp:lastModifiedBy>Кристина Саблина</cp:lastModifiedBy>
  <cp:revision>5</cp:revision>
  <dcterms:created xsi:type="dcterms:W3CDTF">2021-08-09T12:21:00Z</dcterms:created>
  <dcterms:modified xsi:type="dcterms:W3CDTF">2021-08-12T08:55:00Z</dcterms:modified>
</cp:coreProperties>
</file>